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010F" w:rsidRDefault="004D010F" w:rsidP="004D010F">
      <w:pPr>
        <w:rPr>
          <w:rFonts w:ascii="Segoe UI" w:hAnsi="Segoe UI" w:cs="Segoe UI"/>
          <w:b/>
          <w:sz w:val="32"/>
          <w:szCs w:val="32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676275</wp:posOffset>
                </wp:positionH>
                <wp:positionV relativeFrom="paragraph">
                  <wp:posOffset>475615</wp:posOffset>
                </wp:positionV>
                <wp:extent cx="2581275" cy="666750"/>
                <wp:effectExtent l="0" t="0" r="28575" b="19050"/>
                <wp:wrapNone/>
                <wp:docPr id="3" name="Надпись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81275" cy="666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D010F" w:rsidRPr="005275D5" w:rsidRDefault="004D010F" w:rsidP="004D010F">
                            <w:pPr>
                              <w:spacing w:after="0" w:line="240" w:lineRule="auto"/>
                              <w:rPr>
                                <w:rFonts w:ascii="Segoe UI" w:hAnsi="Segoe UI" w:cs="Segoe UI"/>
                                <w:color w:val="006FB8"/>
                                <w:sz w:val="16"/>
                                <w:szCs w:val="16"/>
                              </w:rPr>
                            </w:pPr>
                            <w:r w:rsidRPr="005275D5">
                              <w:rPr>
                                <w:rFonts w:ascii="Segoe UI" w:hAnsi="Segoe UI" w:cs="Segoe UI"/>
                                <w:b/>
                                <w:bCs/>
                                <w:color w:val="006FB8"/>
                                <w:sz w:val="16"/>
                                <w:szCs w:val="16"/>
                              </w:rPr>
                              <w:t>Управление Федеральной службы</w:t>
                            </w:r>
                          </w:p>
                          <w:p w:rsidR="004D010F" w:rsidRPr="005275D5" w:rsidRDefault="004D010F" w:rsidP="004D010F">
                            <w:pPr>
                              <w:spacing w:after="0" w:line="240" w:lineRule="auto"/>
                              <w:rPr>
                                <w:rFonts w:ascii="Segoe UI" w:hAnsi="Segoe UI" w:cs="Segoe UI"/>
                                <w:color w:val="006FB8"/>
                                <w:sz w:val="16"/>
                                <w:szCs w:val="16"/>
                              </w:rPr>
                            </w:pPr>
                            <w:r w:rsidRPr="005275D5">
                              <w:rPr>
                                <w:rFonts w:ascii="Segoe UI" w:hAnsi="Segoe UI" w:cs="Segoe UI"/>
                                <w:b/>
                                <w:bCs/>
                                <w:color w:val="006FB8"/>
                                <w:sz w:val="16"/>
                                <w:szCs w:val="16"/>
                              </w:rPr>
                              <w:t xml:space="preserve">государственной регистрации, </w:t>
                            </w:r>
                          </w:p>
                          <w:p w:rsidR="004D010F" w:rsidRPr="005275D5" w:rsidRDefault="004D010F" w:rsidP="004D010F">
                            <w:pPr>
                              <w:spacing w:after="0" w:line="240" w:lineRule="auto"/>
                              <w:rPr>
                                <w:rFonts w:ascii="Segoe UI" w:hAnsi="Segoe UI" w:cs="Segoe UI"/>
                                <w:color w:val="006FB8"/>
                                <w:sz w:val="16"/>
                                <w:szCs w:val="16"/>
                              </w:rPr>
                            </w:pPr>
                            <w:r w:rsidRPr="005275D5">
                              <w:rPr>
                                <w:rFonts w:ascii="Segoe UI" w:hAnsi="Segoe UI" w:cs="Segoe UI"/>
                                <w:b/>
                                <w:bCs/>
                                <w:color w:val="006FB8"/>
                                <w:sz w:val="16"/>
                                <w:szCs w:val="16"/>
                              </w:rPr>
                              <w:t>кадастра и картографии</w:t>
                            </w:r>
                          </w:p>
                          <w:p w:rsidR="004D010F" w:rsidRPr="00C20E4B" w:rsidRDefault="004D010F" w:rsidP="004D010F">
                            <w:pPr>
                              <w:spacing w:after="0" w:line="240" w:lineRule="auto"/>
                              <w:rPr>
                                <w:color w:val="006FB8"/>
                                <w:sz w:val="16"/>
                                <w:szCs w:val="16"/>
                              </w:rPr>
                            </w:pPr>
                            <w:r w:rsidRPr="005275D5">
                              <w:rPr>
                                <w:rFonts w:ascii="Segoe UI" w:hAnsi="Segoe UI" w:cs="Segoe UI"/>
                                <w:b/>
                                <w:bCs/>
                                <w:color w:val="006FB8"/>
                                <w:sz w:val="16"/>
                                <w:szCs w:val="16"/>
                              </w:rPr>
                              <w:t>по</w:t>
                            </w:r>
                            <w:r w:rsidRPr="00F20082">
                              <w:rPr>
                                <w:rFonts w:ascii="Segoe UI" w:hAnsi="Segoe UI" w:cs="Segoe UI"/>
                                <w:b/>
                                <w:bCs/>
                                <w:color w:val="006FB8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Segoe UI" w:hAnsi="Segoe UI" w:cs="Segoe UI"/>
                                <w:b/>
                                <w:bCs/>
                                <w:color w:val="006FB8"/>
                                <w:sz w:val="16"/>
                                <w:szCs w:val="16"/>
                              </w:rPr>
                              <w:t>Иркутской области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3" o:spid="_x0000_s1026" type="#_x0000_t202" style="position:absolute;margin-left:53.25pt;margin-top:37.45pt;width:203.25pt;height:52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" strokecolor="white">
                <v:textbox>
                  <w:txbxContent>
                    <w:p w:rsidR="004D010F" w:rsidRPr="005275D5" w:rsidRDefault="004D010F" w:rsidP="004D010F">
                      <w:pPr>
                        <w:spacing w:after="0" w:line="240" w:lineRule="auto"/>
                        <w:rPr>
                          <w:rFonts w:ascii="Segoe UI" w:hAnsi="Segoe UI" w:cs="Segoe UI"/>
                          <w:color w:val="006FB8"/>
                          <w:sz w:val="16"/>
                          <w:szCs w:val="16"/>
                        </w:rPr>
                      </w:pPr>
                      <w:r w:rsidRPr="005275D5">
                        <w:rPr>
                          <w:rFonts w:ascii="Segoe UI" w:hAnsi="Segoe UI" w:cs="Segoe UI"/>
                          <w:b/>
                          <w:bCs/>
                          <w:color w:val="006FB8"/>
                          <w:sz w:val="16"/>
                          <w:szCs w:val="16"/>
                        </w:rPr>
                        <w:t>Управление Федеральной службы</w:t>
                      </w:r>
                    </w:p>
                    <w:p w:rsidR="004D010F" w:rsidRPr="005275D5" w:rsidRDefault="004D010F" w:rsidP="004D010F">
                      <w:pPr>
                        <w:spacing w:after="0" w:line="240" w:lineRule="auto"/>
                        <w:rPr>
                          <w:rFonts w:ascii="Segoe UI" w:hAnsi="Segoe UI" w:cs="Segoe UI"/>
                          <w:color w:val="006FB8"/>
                          <w:sz w:val="16"/>
                          <w:szCs w:val="16"/>
                        </w:rPr>
                      </w:pPr>
                      <w:r w:rsidRPr="005275D5">
                        <w:rPr>
                          <w:rFonts w:ascii="Segoe UI" w:hAnsi="Segoe UI" w:cs="Segoe UI"/>
                          <w:b/>
                          <w:bCs/>
                          <w:color w:val="006FB8"/>
                          <w:sz w:val="16"/>
                          <w:szCs w:val="16"/>
                        </w:rPr>
                        <w:t xml:space="preserve">государственной регистрации, </w:t>
                      </w:r>
                    </w:p>
                    <w:p w:rsidR="004D010F" w:rsidRPr="005275D5" w:rsidRDefault="004D010F" w:rsidP="004D010F">
                      <w:pPr>
                        <w:spacing w:after="0" w:line="240" w:lineRule="auto"/>
                        <w:rPr>
                          <w:rFonts w:ascii="Segoe UI" w:hAnsi="Segoe UI" w:cs="Segoe UI"/>
                          <w:color w:val="006FB8"/>
                          <w:sz w:val="16"/>
                          <w:szCs w:val="16"/>
                        </w:rPr>
                      </w:pPr>
                      <w:r w:rsidRPr="005275D5">
                        <w:rPr>
                          <w:rFonts w:ascii="Segoe UI" w:hAnsi="Segoe UI" w:cs="Segoe UI"/>
                          <w:b/>
                          <w:bCs/>
                          <w:color w:val="006FB8"/>
                          <w:sz w:val="16"/>
                          <w:szCs w:val="16"/>
                        </w:rPr>
                        <w:t>кадастра и картографии</w:t>
                      </w:r>
                    </w:p>
                    <w:p w:rsidR="004D010F" w:rsidRPr="00C20E4B" w:rsidRDefault="004D010F" w:rsidP="004D010F">
                      <w:pPr>
                        <w:spacing w:after="0" w:line="240" w:lineRule="auto"/>
                        <w:rPr>
                          <w:color w:val="006FB8"/>
                          <w:sz w:val="16"/>
                          <w:szCs w:val="16"/>
                        </w:rPr>
                      </w:pPr>
                      <w:r w:rsidRPr="005275D5">
                        <w:rPr>
                          <w:rFonts w:ascii="Segoe UI" w:hAnsi="Segoe UI" w:cs="Segoe UI"/>
                          <w:b/>
                          <w:bCs/>
                          <w:color w:val="006FB8"/>
                          <w:sz w:val="16"/>
                          <w:szCs w:val="16"/>
                        </w:rPr>
                        <w:t>по</w:t>
                      </w:r>
                      <w:r w:rsidRPr="00F20082">
                        <w:rPr>
                          <w:rFonts w:ascii="Segoe UI" w:hAnsi="Segoe UI" w:cs="Segoe UI"/>
                          <w:b/>
                          <w:bCs/>
                          <w:color w:val="006FB8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Segoe UI" w:hAnsi="Segoe UI" w:cs="Segoe UI"/>
                          <w:b/>
                          <w:bCs/>
                          <w:color w:val="006FB8"/>
                          <w:sz w:val="16"/>
                          <w:szCs w:val="16"/>
                        </w:rPr>
                        <w:t>Иркутской области</w:t>
                      </w:r>
                    </w:p>
                  </w:txbxContent>
                </v:textbox>
              </v:shape>
            </w:pict>
          </mc:Fallback>
        </mc:AlternateContent>
      </w:r>
      <w:r w:rsidRPr="00D2072D">
        <w:rPr>
          <w:noProof/>
          <w:lang w:eastAsia="ru-RU"/>
        </w:rPr>
        <w:drawing>
          <wp:inline distT="0" distB="0" distL="0" distR="0">
            <wp:extent cx="2657475" cy="10477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7475" cy="1047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D010F" w:rsidRDefault="004D010F" w:rsidP="008F46A8">
      <w:pPr>
        <w:jc w:val="center"/>
        <w:rPr>
          <w:rFonts w:ascii="Segoe UI" w:hAnsi="Segoe UI" w:cs="Segoe UI"/>
          <w:sz w:val="32"/>
          <w:szCs w:val="32"/>
        </w:rPr>
      </w:pPr>
    </w:p>
    <w:p w:rsidR="002C3C79" w:rsidRPr="008F46A8" w:rsidRDefault="008F46A8" w:rsidP="008F46A8">
      <w:pPr>
        <w:jc w:val="center"/>
        <w:rPr>
          <w:rFonts w:ascii="Segoe UI" w:hAnsi="Segoe UI" w:cs="Segoe UI"/>
          <w:sz w:val="32"/>
          <w:szCs w:val="32"/>
        </w:rPr>
      </w:pPr>
      <w:bookmarkStart w:id="0" w:name="_GoBack"/>
      <w:bookmarkEnd w:id="0"/>
      <w:proofErr w:type="spellStart"/>
      <w:r w:rsidRPr="008F46A8">
        <w:rPr>
          <w:rFonts w:ascii="Segoe UI" w:hAnsi="Segoe UI" w:cs="Segoe UI"/>
          <w:sz w:val="32"/>
          <w:szCs w:val="32"/>
        </w:rPr>
        <w:t>Росреестр</w:t>
      </w:r>
      <w:proofErr w:type="spellEnd"/>
      <w:r w:rsidRPr="008F46A8">
        <w:rPr>
          <w:rFonts w:ascii="Segoe UI" w:hAnsi="Segoe UI" w:cs="Segoe UI"/>
          <w:sz w:val="32"/>
          <w:szCs w:val="32"/>
        </w:rPr>
        <w:t xml:space="preserve"> разъясняет: зачем нужны кадастровый учет и регистрация прав?</w:t>
      </w:r>
    </w:p>
    <w:p w:rsidR="008F46A8" w:rsidRPr="008F46A8" w:rsidRDefault="008F46A8" w:rsidP="008F46A8">
      <w:pPr>
        <w:spacing w:after="0" w:line="240" w:lineRule="auto"/>
        <w:ind w:firstLine="851"/>
        <w:jc w:val="both"/>
        <w:rPr>
          <w:rFonts w:ascii="Segoe UI" w:hAnsi="Segoe UI" w:cs="Segoe UI"/>
          <w:sz w:val="24"/>
          <w:szCs w:val="24"/>
        </w:rPr>
      </w:pPr>
      <w:r w:rsidRPr="008F46A8">
        <w:rPr>
          <w:rFonts w:ascii="Segoe UI" w:hAnsi="Segoe UI" w:cs="Segoe UI"/>
          <w:sz w:val="24"/>
          <w:szCs w:val="24"/>
        </w:rPr>
        <w:t>Кадастровый учет – это процедура внесения сведений о недвижимости в Единый государственный реестр недвижимости (ЕГРН). Это общероссийский государственный информационный ресурс. С момента внесения информации о вашем объекте недвижимости в ЕГРН государство признает, что ваша квартира, дом или земельный участок существуют в качестве объекта недвижимости именно с такими характеристиками. В частности, в ЕГРН вносятся такие сведения, как местоположение границ объекта недвижимости, площадь, адрес, вид разрешенного использования или назначение и многое другое. Кроме того, вашему объекту присваивается кадастровый номер – уникальный, не повторяющ</w:t>
      </w:r>
      <w:r w:rsidRPr="008F46A8">
        <w:rPr>
          <w:rFonts w:ascii="Segoe UI" w:hAnsi="Segoe UI" w:cs="Segoe UI"/>
          <w:sz w:val="24"/>
          <w:szCs w:val="24"/>
        </w:rPr>
        <w:t>ийся на всей территории России.</w:t>
      </w:r>
    </w:p>
    <w:p w:rsidR="008F46A8" w:rsidRPr="008F46A8" w:rsidRDefault="008F46A8" w:rsidP="008F46A8">
      <w:pPr>
        <w:spacing w:after="0" w:line="240" w:lineRule="auto"/>
        <w:ind w:firstLine="851"/>
        <w:jc w:val="both"/>
        <w:rPr>
          <w:rFonts w:ascii="Segoe UI" w:hAnsi="Segoe UI" w:cs="Segoe UI"/>
          <w:sz w:val="24"/>
          <w:szCs w:val="24"/>
        </w:rPr>
      </w:pPr>
      <w:r w:rsidRPr="008F46A8">
        <w:rPr>
          <w:rFonts w:ascii="Segoe UI" w:hAnsi="Segoe UI" w:cs="Segoe UI"/>
          <w:sz w:val="24"/>
          <w:szCs w:val="24"/>
        </w:rPr>
        <w:t>Если ваш объект был уже ранее поставлен на учет, повторно его учитывать не нужно (если не изме</w:t>
      </w:r>
      <w:r w:rsidRPr="008F46A8">
        <w:rPr>
          <w:rFonts w:ascii="Segoe UI" w:hAnsi="Segoe UI" w:cs="Segoe UI"/>
          <w:sz w:val="24"/>
          <w:szCs w:val="24"/>
        </w:rPr>
        <w:t>нились характеристики объекта).</w:t>
      </w:r>
    </w:p>
    <w:p w:rsidR="008F46A8" w:rsidRPr="008F46A8" w:rsidRDefault="008F46A8" w:rsidP="008F46A8">
      <w:pPr>
        <w:spacing w:after="0" w:line="240" w:lineRule="auto"/>
        <w:ind w:firstLine="851"/>
        <w:jc w:val="both"/>
        <w:rPr>
          <w:rFonts w:ascii="Segoe UI" w:hAnsi="Segoe UI" w:cs="Segoe UI"/>
          <w:sz w:val="24"/>
          <w:szCs w:val="24"/>
        </w:rPr>
      </w:pPr>
      <w:r w:rsidRPr="008F46A8">
        <w:rPr>
          <w:rFonts w:ascii="Segoe UI" w:hAnsi="Segoe UI" w:cs="Segoe UI"/>
          <w:sz w:val="24"/>
          <w:szCs w:val="24"/>
        </w:rPr>
        <w:t>Закрепление характеристик объекта недвижимости в ЕГРН позволит вам защитить свои интересы в различных спорах, например, о расположении земельных участков, назначении или конфигурации объектов недвижимости и т.д. На данные ЕГРН вы сможете ссылаться и в суде, и при проведении различных п</w:t>
      </w:r>
      <w:r w:rsidRPr="008F46A8">
        <w:rPr>
          <w:rFonts w:ascii="Segoe UI" w:hAnsi="Segoe UI" w:cs="Segoe UI"/>
          <w:sz w:val="24"/>
          <w:szCs w:val="24"/>
        </w:rPr>
        <w:t>роверок, и в спорах с соседями.</w:t>
      </w:r>
    </w:p>
    <w:p w:rsidR="008F46A8" w:rsidRPr="008F46A8" w:rsidRDefault="008F46A8" w:rsidP="008F46A8">
      <w:pPr>
        <w:spacing w:after="0" w:line="240" w:lineRule="auto"/>
        <w:ind w:firstLine="851"/>
        <w:jc w:val="both"/>
        <w:rPr>
          <w:rFonts w:ascii="Segoe UI" w:hAnsi="Segoe UI" w:cs="Segoe UI"/>
          <w:sz w:val="24"/>
          <w:szCs w:val="24"/>
        </w:rPr>
      </w:pPr>
      <w:r w:rsidRPr="008F46A8">
        <w:rPr>
          <w:rFonts w:ascii="Segoe UI" w:hAnsi="Segoe UI" w:cs="Segoe UI"/>
          <w:sz w:val="24"/>
          <w:szCs w:val="24"/>
        </w:rPr>
        <w:t>Второй вопрос после закрепления характеристик объекта недвижимости – внесение информации о правообладателе объекта. Эта задача решается в ходе государс</w:t>
      </w:r>
      <w:r w:rsidRPr="008F46A8">
        <w:rPr>
          <w:rFonts w:ascii="Segoe UI" w:hAnsi="Segoe UI" w:cs="Segoe UI"/>
          <w:sz w:val="24"/>
          <w:szCs w:val="24"/>
        </w:rPr>
        <w:t>твенной регистрации прав.</w:t>
      </w:r>
    </w:p>
    <w:p w:rsidR="008F46A8" w:rsidRPr="008F46A8" w:rsidRDefault="008F46A8" w:rsidP="008F46A8">
      <w:pPr>
        <w:spacing w:after="0" w:line="240" w:lineRule="auto"/>
        <w:ind w:firstLine="851"/>
        <w:jc w:val="both"/>
        <w:rPr>
          <w:rFonts w:ascii="Segoe UI" w:hAnsi="Segoe UI" w:cs="Segoe UI"/>
          <w:sz w:val="24"/>
          <w:szCs w:val="24"/>
        </w:rPr>
      </w:pPr>
      <w:r w:rsidRPr="008F46A8">
        <w:rPr>
          <w:rFonts w:ascii="Segoe UI" w:hAnsi="Segoe UI" w:cs="Segoe UI"/>
          <w:sz w:val="24"/>
          <w:szCs w:val="24"/>
        </w:rPr>
        <w:t xml:space="preserve">При наличии необходимых документов данные о собственнике (или пользователе) объекта недвижимости также вносятся в ЕГРН. Именно с этого момента право на недвижимость считается возникшим. Только с этого момента вы можете распоряжаться объектом недвижимости – совершать любые сделки (продавать, дарить, обменивать, передавать в аренду, в залог и т.д.), передавать по наследству. Именно с этого момента в любом споре вы сможете доказать и защитить свое право, в том числе в суде, в спорах </w:t>
      </w:r>
      <w:r w:rsidRPr="008F46A8">
        <w:rPr>
          <w:rFonts w:ascii="Segoe UI" w:hAnsi="Segoe UI" w:cs="Segoe UI"/>
          <w:sz w:val="24"/>
          <w:szCs w:val="24"/>
        </w:rPr>
        <w:t>с проверяющими органами и т.д.</w:t>
      </w:r>
    </w:p>
    <w:p w:rsidR="008F46A8" w:rsidRPr="008F46A8" w:rsidRDefault="008F46A8" w:rsidP="008F46A8">
      <w:pPr>
        <w:spacing w:after="0" w:line="240" w:lineRule="auto"/>
        <w:ind w:firstLine="851"/>
        <w:jc w:val="both"/>
        <w:rPr>
          <w:rFonts w:ascii="Segoe UI" w:hAnsi="Segoe UI" w:cs="Segoe UI"/>
          <w:sz w:val="24"/>
          <w:szCs w:val="24"/>
        </w:rPr>
      </w:pPr>
      <w:r w:rsidRPr="008F46A8">
        <w:rPr>
          <w:rFonts w:ascii="Segoe UI" w:hAnsi="Segoe UI" w:cs="Segoe UI"/>
          <w:sz w:val="24"/>
          <w:szCs w:val="24"/>
        </w:rPr>
        <w:t>Необходимо отметить, что есть исключения из общего правила: случаи, когда право на недвижимость возникает не с момента регистрации в ЕГРН. Например, при наследовании право возникает с момента смерти наследодателя, а при приобретении имущества в жилищно-строительном или гаражно-строительном кооперативе – с момента</w:t>
      </w:r>
      <w:r w:rsidRPr="008F46A8">
        <w:rPr>
          <w:rFonts w:ascii="Segoe UI" w:hAnsi="Segoe UI" w:cs="Segoe UI"/>
          <w:sz w:val="24"/>
          <w:szCs w:val="24"/>
        </w:rPr>
        <w:t xml:space="preserve"> полной выплаты паевых взносов.</w:t>
      </w:r>
    </w:p>
    <w:p w:rsidR="008F46A8" w:rsidRPr="008F46A8" w:rsidRDefault="008F46A8" w:rsidP="008F46A8">
      <w:pPr>
        <w:spacing w:after="0" w:line="240" w:lineRule="auto"/>
        <w:ind w:firstLine="851"/>
        <w:jc w:val="both"/>
        <w:rPr>
          <w:rFonts w:ascii="Segoe UI" w:hAnsi="Segoe UI" w:cs="Segoe UI"/>
          <w:sz w:val="24"/>
          <w:szCs w:val="24"/>
        </w:rPr>
      </w:pPr>
      <w:r w:rsidRPr="008F46A8">
        <w:rPr>
          <w:rFonts w:ascii="Segoe UI" w:hAnsi="Segoe UI" w:cs="Segoe UI"/>
          <w:sz w:val="24"/>
          <w:szCs w:val="24"/>
        </w:rPr>
        <w:t xml:space="preserve">Следовательно, если вы не поставили на кадастровый учет и не зарегистрировали право на свой объект недвижимости, вы не можете совершать </w:t>
      </w:r>
      <w:r w:rsidRPr="008F46A8">
        <w:rPr>
          <w:rFonts w:ascii="Segoe UI" w:hAnsi="Segoe UI" w:cs="Segoe UI"/>
          <w:sz w:val="24"/>
          <w:szCs w:val="24"/>
        </w:rPr>
        <w:lastRenderedPageBreak/>
        <w:t>сделки, передавать его по наследству, такой объект может быть признан бесхозяйным, в ходе различных проверок вы можете получать штрафные санкции за использование имущества без документов, при изъятии имущества для государственных нужд вы не вправе будет</w:t>
      </w:r>
      <w:r w:rsidRPr="008F46A8">
        <w:rPr>
          <w:rFonts w:ascii="Segoe UI" w:hAnsi="Segoe UI" w:cs="Segoe UI"/>
          <w:sz w:val="24"/>
          <w:szCs w:val="24"/>
        </w:rPr>
        <w:t>е получать компенсацию и т.д.</w:t>
      </w:r>
    </w:p>
    <w:p w:rsidR="008F46A8" w:rsidRDefault="008F46A8" w:rsidP="008F46A8">
      <w:pPr>
        <w:spacing w:after="0" w:line="240" w:lineRule="auto"/>
        <w:ind w:firstLine="851"/>
        <w:jc w:val="both"/>
        <w:rPr>
          <w:rFonts w:ascii="Segoe UI" w:hAnsi="Segoe UI" w:cs="Segoe UI"/>
          <w:sz w:val="24"/>
          <w:szCs w:val="24"/>
        </w:rPr>
      </w:pPr>
      <w:r w:rsidRPr="008F46A8">
        <w:rPr>
          <w:rFonts w:ascii="Segoe UI" w:hAnsi="Segoe UI" w:cs="Segoe UI"/>
          <w:sz w:val="24"/>
          <w:szCs w:val="24"/>
        </w:rPr>
        <w:t>С</w:t>
      </w:r>
      <w:r w:rsidRPr="008F46A8">
        <w:rPr>
          <w:rFonts w:ascii="Segoe UI" w:hAnsi="Segoe UI" w:cs="Segoe UI"/>
          <w:sz w:val="24"/>
          <w:szCs w:val="24"/>
        </w:rPr>
        <w:t xml:space="preserve">ейчас в большинстве случаев кадастровый учет и регистрация прав на недвижимость проводятся одновременно, в рамках одной процедуры. Указанную услугу в Иркутской области выполняет Управление </w:t>
      </w:r>
      <w:proofErr w:type="spellStart"/>
      <w:r w:rsidRPr="008F46A8">
        <w:rPr>
          <w:rFonts w:ascii="Segoe UI" w:hAnsi="Segoe UI" w:cs="Segoe UI"/>
          <w:sz w:val="24"/>
          <w:szCs w:val="24"/>
        </w:rPr>
        <w:t>Росреестра</w:t>
      </w:r>
      <w:proofErr w:type="spellEnd"/>
      <w:r w:rsidRPr="008F46A8">
        <w:rPr>
          <w:rFonts w:ascii="Segoe UI" w:hAnsi="Segoe UI" w:cs="Segoe UI"/>
          <w:sz w:val="24"/>
          <w:szCs w:val="24"/>
        </w:rPr>
        <w:t xml:space="preserve"> по Иркутской области. Документы можно подать через многофункциональные центры либо в электронном виде с помощью портала </w:t>
      </w:r>
      <w:proofErr w:type="spellStart"/>
      <w:r w:rsidRPr="008F46A8">
        <w:rPr>
          <w:rFonts w:ascii="Segoe UI" w:hAnsi="Segoe UI" w:cs="Segoe UI"/>
          <w:sz w:val="24"/>
          <w:szCs w:val="24"/>
        </w:rPr>
        <w:t>Росреестра</w:t>
      </w:r>
      <w:proofErr w:type="spellEnd"/>
      <w:r w:rsidRPr="008F46A8">
        <w:rPr>
          <w:rFonts w:ascii="Segoe UI" w:hAnsi="Segoe UI" w:cs="Segoe UI"/>
          <w:sz w:val="24"/>
          <w:szCs w:val="24"/>
        </w:rPr>
        <w:t xml:space="preserve"> (в этом случае потребуется электронная подпись). Срок кадастрового учета одновременно с государственной регистрацией прав на сегодня составляет 12 рабочих дней. После прохождения процедур кадастрового учета и регистрации прав выдается документ, подтверждающий характеристики вашего объекта недвижимости и ваше право – выписка из ЕГРН.</w:t>
      </w:r>
    </w:p>
    <w:p w:rsidR="004D010F" w:rsidRDefault="004D010F" w:rsidP="004D010F">
      <w:pPr>
        <w:spacing w:after="0" w:line="240" w:lineRule="auto"/>
        <w:jc w:val="both"/>
        <w:rPr>
          <w:rFonts w:ascii="Segoe UI" w:hAnsi="Segoe UI" w:cs="Segoe UI"/>
          <w:sz w:val="24"/>
          <w:szCs w:val="24"/>
        </w:rPr>
      </w:pPr>
    </w:p>
    <w:p w:rsidR="004D010F" w:rsidRDefault="004D010F" w:rsidP="004D010F">
      <w:pPr>
        <w:spacing w:after="0" w:line="240" w:lineRule="auto"/>
        <w:jc w:val="both"/>
        <w:rPr>
          <w:rFonts w:ascii="Segoe UI" w:hAnsi="Segoe UI" w:cs="Segoe UI"/>
          <w:sz w:val="24"/>
          <w:szCs w:val="24"/>
        </w:rPr>
      </w:pPr>
    </w:p>
    <w:p w:rsidR="004D010F" w:rsidRDefault="004D010F" w:rsidP="004D010F">
      <w:pPr>
        <w:spacing w:after="0" w:line="240" w:lineRule="auto"/>
        <w:jc w:val="both"/>
        <w:rPr>
          <w:rFonts w:ascii="Segoe UI" w:hAnsi="Segoe UI" w:cs="Segoe UI"/>
          <w:sz w:val="24"/>
          <w:szCs w:val="24"/>
        </w:rPr>
      </w:pPr>
    </w:p>
    <w:p w:rsidR="004D010F" w:rsidRDefault="004D010F" w:rsidP="004D010F">
      <w:pPr>
        <w:spacing w:after="0" w:line="240" w:lineRule="auto"/>
        <w:jc w:val="both"/>
        <w:rPr>
          <w:rFonts w:ascii="Segoe UI" w:hAnsi="Segoe UI" w:cs="Segoe UI"/>
          <w:sz w:val="24"/>
          <w:szCs w:val="24"/>
        </w:rPr>
      </w:pPr>
    </w:p>
    <w:p w:rsidR="004D010F" w:rsidRPr="008F46A8" w:rsidRDefault="004D010F" w:rsidP="004D010F">
      <w:pPr>
        <w:spacing w:after="0" w:line="240" w:lineRule="auto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По информации Управления </w:t>
      </w:r>
      <w:proofErr w:type="spellStart"/>
      <w:r>
        <w:rPr>
          <w:rFonts w:ascii="Segoe UI" w:hAnsi="Segoe UI" w:cs="Segoe UI"/>
          <w:sz w:val="24"/>
          <w:szCs w:val="24"/>
        </w:rPr>
        <w:t>Росреестра</w:t>
      </w:r>
      <w:proofErr w:type="spellEnd"/>
      <w:r>
        <w:rPr>
          <w:rFonts w:ascii="Segoe UI" w:hAnsi="Segoe UI" w:cs="Segoe UI"/>
          <w:sz w:val="24"/>
          <w:szCs w:val="24"/>
        </w:rPr>
        <w:t xml:space="preserve"> по Иркутской области</w:t>
      </w:r>
    </w:p>
    <w:sectPr w:rsidR="004D010F" w:rsidRPr="008F46A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46A8"/>
    <w:rsid w:val="002C3C79"/>
    <w:rsid w:val="004D010F"/>
    <w:rsid w:val="008F46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5CB4D6"/>
  <w15:chartTrackingRefBased/>
  <w15:docId w15:val="{D40CA92C-EBEA-413F-B420-030DE24434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7049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504</Words>
  <Characters>2877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Кондратьева Ирина Викторовна</dc:creator>
  <cp:keywords/>
  <dc:description/>
  <cp:lastModifiedBy>Кондратьева Ирина Викторовна</cp:lastModifiedBy>
  <cp:revision>2</cp:revision>
  <dcterms:created xsi:type="dcterms:W3CDTF">2019-03-14T07:44:00Z</dcterms:created>
  <dcterms:modified xsi:type="dcterms:W3CDTF">2019-03-14T07:50:00Z</dcterms:modified>
</cp:coreProperties>
</file>