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59C" w:rsidRDefault="006B159C" w:rsidP="00545FBF">
      <w:pPr>
        <w:pStyle w:val="11"/>
        <w:spacing w:before="0" w:beforeAutospacing="0" w:after="0" w:afterAutospacing="0"/>
        <w:jc w:val="center"/>
        <w:rPr>
          <w:b/>
          <w:i/>
          <w:sz w:val="28"/>
          <w:szCs w:val="28"/>
        </w:rPr>
      </w:pPr>
    </w:p>
    <w:p w:rsidR="00226AFF" w:rsidRPr="00E70441" w:rsidRDefault="000974FE" w:rsidP="00226AFF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28.11.</w:t>
      </w:r>
      <w:r w:rsidR="009F08BA">
        <w:rPr>
          <w:rFonts w:ascii="Arial" w:hAnsi="Arial" w:cs="Arial"/>
          <w:b/>
          <w:sz w:val="32"/>
          <w:szCs w:val="32"/>
        </w:rPr>
        <w:t xml:space="preserve">2022 г. № </w:t>
      </w:r>
      <w:r w:rsidR="004276D3">
        <w:rPr>
          <w:rFonts w:ascii="Arial" w:hAnsi="Arial" w:cs="Arial"/>
          <w:b/>
          <w:sz w:val="32"/>
          <w:szCs w:val="32"/>
        </w:rPr>
        <w:t>4/110</w:t>
      </w:r>
      <w:r w:rsidR="00226AFF" w:rsidRPr="00E70441">
        <w:rPr>
          <w:rFonts w:ascii="Arial" w:hAnsi="Arial" w:cs="Arial"/>
          <w:b/>
          <w:sz w:val="32"/>
          <w:szCs w:val="32"/>
        </w:rPr>
        <w:t>-дмо</w:t>
      </w:r>
    </w:p>
    <w:p w:rsidR="00226AFF" w:rsidRPr="00E70441" w:rsidRDefault="00226AFF" w:rsidP="00226AFF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E7044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6AFF" w:rsidRPr="00E70441" w:rsidRDefault="00226AFF" w:rsidP="00226AFF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E70441">
        <w:rPr>
          <w:rFonts w:ascii="Arial" w:hAnsi="Arial" w:cs="Arial"/>
          <w:b/>
          <w:sz w:val="32"/>
          <w:szCs w:val="32"/>
        </w:rPr>
        <w:t>ИРКУТСКАЯ ОБЛАСТЬ</w:t>
      </w:r>
    </w:p>
    <w:p w:rsidR="00226AFF" w:rsidRPr="00E70441" w:rsidRDefault="00226AFF" w:rsidP="00226AFF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E7044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26AFF" w:rsidRPr="00E70441" w:rsidRDefault="00226AFF" w:rsidP="00226AFF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E70441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226AFF" w:rsidRPr="00E70441" w:rsidRDefault="00226AFF" w:rsidP="00226AFF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E70441">
        <w:rPr>
          <w:rFonts w:ascii="Arial" w:hAnsi="Arial" w:cs="Arial"/>
          <w:b/>
          <w:sz w:val="32"/>
          <w:szCs w:val="32"/>
        </w:rPr>
        <w:t>АДМИНИСТРАЦИЯ</w:t>
      </w:r>
    </w:p>
    <w:p w:rsidR="00226AFF" w:rsidRPr="00E70441" w:rsidRDefault="00226AFF" w:rsidP="00226AFF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E70441">
        <w:rPr>
          <w:rFonts w:ascii="Arial" w:hAnsi="Arial" w:cs="Arial"/>
          <w:b/>
          <w:sz w:val="32"/>
          <w:szCs w:val="32"/>
        </w:rPr>
        <w:t>РЕШЕНИЕ</w:t>
      </w:r>
    </w:p>
    <w:p w:rsidR="00226AFF" w:rsidRPr="00E70441" w:rsidRDefault="00226AFF" w:rsidP="00226AFF">
      <w:pPr>
        <w:pStyle w:val="ab"/>
        <w:jc w:val="center"/>
        <w:rPr>
          <w:rFonts w:ascii="Arial" w:hAnsi="Arial" w:cs="Arial"/>
          <w:b/>
          <w:sz w:val="32"/>
          <w:szCs w:val="32"/>
        </w:rPr>
      </w:pPr>
    </w:p>
    <w:p w:rsidR="006B159C" w:rsidRDefault="00226AFF" w:rsidP="00E70441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E70441">
        <w:rPr>
          <w:rFonts w:ascii="Arial" w:hAnsi="Arial" w:cs="Arial"/>
          <w:b/>
          <w:sz w:val="32"/>
          <w:szCs w:val="32"/>
        </w:rPr>
        <w:t>ОБ УТВЕРЖДЕНИИ ПРАВИЛ БЛАГОУСТРОЙСТВА ТЕРРИТОРИИ МУНИЦИПАЛЬНОГО ОБРАЗОВАНИЯ «МОГОЕНОК»</w:t>
      </w:r>
    </w:p>
    <w:p w:rsidR="00E70441" w:rsidRPr="00E70441" w:rsidRDefault="00E70441" w:rsidP="00E70441">
      <w:pPr>
        <w:pStyle w:val="ab"/>
        <w:jc w:val="center"/>
        <w:rPr>
          <w:rFonts w:ascii="Arial" w:hAnsi="Arial" w:cs="Arial"/>
          <w:b/>
          <w:sz w:val="32"/>
          <w:szCs w:val="32"/>
        </w:rPr>
      </w:pPr>
    </w:p>
    <w:p w:rsidR="006B159C" w:rsidRPr="00F9386E" w:rsidRDefault="006B159C" w:rsidP="006B159C">
      <w:pPr>
        <w:shd w:val="clear" w:color="auto" w:fill="FFFFFF"/>
        <w:spacing w:after="20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3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10 статьи 35, статьей 45</w:t>
      </w:r>
      <w:r w:rsidRPr="00F9386E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Pr="00F93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1042/пр, руководствуясь Уставом</w:t>
      </w:r>
      <w:r w:rsidR="00E70441" w:rsidRPr="00F93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«Могоенок»</w:t>
      </w:r>
      <w:r w:rsidR="00F9386E" w:rsidRPr="00F93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Дума муниципального образования «Могоенок»</w:t>
      </w:r>
      <w:r w:rsidRPr="00F93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B159C" w:rsidRPr="00F9386E" w:rsidRDefault="006B159C" w:rsidP="00F9386E">
      <w:pPr>
        <w:spacing w:before="240" w:after="0" w:line="36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F9386E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РЕШИЛ</w:t>
      </w:r>
      <w:r w:rsidR="00F9386E" w:rsidRPr="00F9386E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</w:t>
      </w:r>
      <w:r w:rsidRPr="00F9386E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:</w:t>
      </w:r>
    </w:p>
    <w:p w:rsidR="00F9386E" w:rsidRPr="00F81048" w:rsidRDefault="005951F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6B159C" w:rsidRPr="00F810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</w:t>
      </w:r>
      <w:r w:rsidR="0076002E" w:rsidRPr="00F810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прилагаемые </w:t>
      </w:r>
      <w:r w:rsidR="006B159C" w:rsidRPr="00F810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Правила благоустройства территории</w:t>
      </w:r>
      <w:r w:rsidR="00F9386E" w:rsidRPr="00F810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«Могоенок»</w:t>
      </w:r>
      <w:r w:rsidR="00F81048" w:rsidRPr="00F810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6B159C" w:rsidRPr="00F810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B159C" w:rsidRPr="00F81048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F8104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2. </w:t>
      </w:r>
      <w:r w:rsidR="0076002E" w:rsidRPr="00F81048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="00F90873" w:rsidRPr="00F81048">
        <w:rPr>
          <w:rFonts w:ascii="Arial" w:eastAsia="Times New Roman" w:hAnsi="Arial" w:cs="Arial"/>
          <w:bCs/>
          <w:color w:val="000000"/>
          <w:sz w:val="24"/>
          <w:szCs w:val="24"/>
        </w:rPr>
        <w:t>ризнать утратившими силу решение Думы</w:t>
      </w:r>
      <w:r w:rsidR="009F6259" w:rsidRPr="00F8104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от 26.03.2021 № 4/64-дмо «Об утверждении Правил </w:t>
      </w:r>
      <w:r w:rsidR="00E35F5E" w:rsidRPr="00F8104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содержания и </w:t>
      </w:r>
      <w:r w:rsidR="009F6259" w:rsidRPr="00F8104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благоустройства </w:t>
      </w:r>
      <w:r w:rsidR="00E35F5E" w:rsidRPr="00F81048">
        <w:rPr>
          <w:rFonts w:ascii="Arial" w:eastAsia="Times New Roman" w:hAnsi="Arial" w:cs="Arial"/>
          <w:bCs/>
          <w:color w:val="000000"/>
          <w:sz w:val="24"/>
          <w:szCs w:val="24"/>
        </w:rPr>
        <w:t>территории муниципального образования «Могоенок»</w:t>
      </w:r>
      <w:r w:rsidR="00F81048" w:rsidRPr="00F81048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:rsidR="00F81048" w:rsidRPr="005951FC" w:rsidRDefault="006B159C" w:rsidP="005951FC">
      <w:pPr>
        <w:pStyle w:val="ab"/>
        <w:ind w:firstLine="709"/>
        <w:rPr>
          <w:rFonts w:ascii="Arial" w:hAnsi="Arial" w:cs="Arial"/>
          <w:sz w:val="24"/>
          <w:szCs w:val="24"/>
        </w:rPr>
      </w:pPr>
      <w:r w:rsidRPr="005951FC">
        <w:rPr>
          <w:rFonts w:ascii="Arial" w:eastAsia="Times New Roman" w:hAnsi="Arial" w:cs="Arial"/>
          <w:bCs/>
          <w:sz w:val="24"/>
          <w:szCs w:val="24"/>
        </w:rPr>
        <w:t xml:space="preserve">3. </w:t>
      </w:r>
      <w:r w:rsidR="00F81048" w:rsidRPr="005951FC">
        <w:rPr>
          <w:rFonts w:ascii="Arial" w:hAnsi="Arial" w:cs="Arial"/>
          <w:sz w:val="24"/>
          <w:szCs w:val="24"/>
        </w:rPr>
        <w:t>Опубликовать настоящее Решение в информационном печатном издании муниципального образования «Могоенок»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22438A" w:rsidRPr="005951FC" w:rsidRDefault="006B159C" w:rsidP="005951FC">
      <w:pPr>
        <w:pStyle w:val="ab"/>
        <w:ind w:firstLine="709"/>
        <w:rPr>
          <w:rFonts w:ascii="Arial" w:hAnsi="Arial" w:cs="Arial"/>
          <w:sz w:val="24"/>
          <w:szCs w:val="24"/>
        </w:rPr>
      </w:pPr>
      <w:r w:rsidRPr="005951FC">
        <w:rPr>
          <w:rFonts w:ascii="Arial" w:hAnsi="Arial" w:cs="Arial"/>
          <w:bCs/>
          <w:sz w:val="24"/>
          <w:szCs w:val="24"/>
        </w:rPr>
        <w:t xml:space="preserve">4. Настоящее решение вступает в силу </w:t>
      </w:r>
      <w:r w:rsidR="00AF2E0B" w:rsidRPr="005951FC">
        <w:rPr>
          <w:rFonts w:ascii="Arial" w:hAnsi="Arial" w:cs="Arial"/>
          <w:bCs/>
          <w:sz w:val="24"/>
          <w:szCs w:val="24"/>
        </w:rPr>
        <w:t xml:space="preserve">после </w:t>
      </w:r>
      <w:r w:rsidRPr="005951FC">
        <w:rPr>
          <w:rFonts w:ascii="Arial" w:hAnsi="Arial" w:cs="Arial"/>
          <w:bCs/>
          <w:sz w:val="24"/>
          <w:szCs w:val="24"/>
        </w:rPr>
        <w:t xml:space="preserve"> дня его официального</w:t>
      </w:r>
      <w:r w:rsidRPr="00F81048">
        <w:rPr>
          <w:bCs/>
        </w:rPr>
        <w:t xml:space="preserve"> </w:t>
      </w:r>
      <w:r w:rsidRPr="005951FC">
        <w:rPr>
          <w:rFonts w:ascii="Arial" w:hAnsi="Arial" w:cs="Arial"/>
          <w:bCs/>
          <w:sz w:val="24"/>
          <w:szCs w:val="24"/>
        </w:rPr>
        <w:t>опубликования.</w:t>
      </w:r>
    </w:p>
    <w:p w:rsidR="00C6325F" w:rsidRDefault="00C6325F" w:rsidP="00545FBF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51FC" w:rsidRPr="00F81048" w:rsidRDefault="005951FC" w:rsidP="00545FBF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81048" w:rsidRPr="00F81048" w:rsidRDefault="00F81048" w:rsidP="00F81048">
      <w:pPr>
        <w:pStyle w:val="ab"/>
        <w:rPr>
          <w:rFonts w:ascii="Arial" w:hAnsi="Arial" w:cs="Arial"/>
          <w:sz w:val="24"/>
          <w:szCs w:val="24"/>
        </w:rPr>
      </w:pPr>
      <w:r w:rsidRPr="00F81048">
        <w:rPr>
          <w:rFonts w:ascii="Arial" w:hAnsi="Arial" w:cs="Arial"/>
          <w:sz w:val="24"/>
          <w:szCs w:val="24"/>
        </w:rPr>
        <w:t>Председатель Думы,</w:t>
      </w:r>
    </w:p>
    <w:p w:rsidR="00F81048" w:rsidRPr="00F81048" w:rsidRDefault="00F81048" w:rsidP="00F81048">
      <w:pPr>
        <w:pStyle w:val="ab"/>
        <w:rPr>
          <w:rFonts w:ascii="Arial" w:hAnsi="Arial" w:cs="Arial"/>
          <w:sz w:val="24"/>
          <w:szCs w:val="24"/>
        </w:rPr>
      </w:pPr>
      <w:r w:rsidRPr="00F81048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F81048" w:rsidRPr="00F81048" w:rsidRDefault="00F81048" w:rsidP="00F81048">
      <w:pPr>
        <w:pStyle w:val="ab"/>
        <w:rPr>
          <w:rFonts w:ascii="Arial" w:hAnsi="Arial" w:cs="Arial"/>
          <w:sz w:val="24"/>
          <w:szCs w:val="24"/>
        </w:rPr>
      </w:pPr>
      <w:r w:rsidRPr="00F81048">
        <w:rPr>
          <w:rFonts w:ascii="Arial" w:hAnsi="Arial" w:cs="Arial"/>
          <w:sz w:val="24"/>
          <w:szCs w:val="24"/>
        </w:rPr>
        <w:t>М.П.Клименков</w:t>
      </w:r>
    </w:p>
    <w:p w:rsidR="00C6325F" w:rsidRPr="006B159C" w:rsidRDefault="00C6325F" w:rsidP="00545FBF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438A" w:rsidRPr="006B159C" w:rsidRDefault="0022438A" w:rsidP="00545FBF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6325F" w:rsidRPr="001D7438" w:rsidRDefault="00C6325F" w:rsidP="00545FB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59C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6"/>
        <w:gridCol w:w="4439"/>
      </w:tblGrid>
      <w:tr w:rsidR="00C6325F" w:rsidRPr="001D7438" w:rsidTr="00B320E6">
        <w:trPr>
          <w:trHeight w:val="1135"/>
        </w:trPr>
        <w:tc>
          <w:tcPr>
            <w:tcW w:w="4916" w:type="dxa"/>
          </w:tcPr>
          <w:p w:rsidR="00C6325F" w:rsidRPr="001D7438" w:rsidRDefault="0022438A" w:rsidP="00545FBF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D74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4439" w:type="dxa"/>
          </w:tcPr>
          <w:p w:rsidR="00C6325F" w:rsidRPr="00B320E6" w:rsidRDefault="00C6325F" w:rsidP="00545FBF">
            <w:pPr>
              <w:suppressAutoHyphens/>
              <w:ind w:firstLine="36"/>
              <w:rPr>
                <w:rFonts w:ascii="Courier New" w:eastAsia="Times New Roman" w:hAnsi="Courier New" w:cs="Courier New"/>
                <w:kern w:val="2"/>
              </w:rPr>
            </w:pPr>
            <w:r w:rsidRPr="00B320E6">
              <w:rPr>
                <w:rFonts w:ascii="Courier New" w:eastAsia="Times New Roman" w:hAnsi="Courier New" w:cs="Courier New"/>
                <w:kern w:val="2"/>
                <w:lang w:eastAsia="ru-RU"/>
              </w:rPr>
              <w:t>УТВЕРЖДЕН</w:t>
            </w:r>
            <w:r w:rsidR="0076002E" w:rsidRPr="00B320E6">
              <w:rPr>
                <w:rFonts w:ascii="Courier New" w:eastAsia="Times New Roman" w:hAnsi="Courier New" w:cs="Courier New"/>
                <w:kern w:val="2"/>
                <w:lang w:eastAsia="ru-RU"/>
              </w:rPr>
              <w:t>Ы</w:t>
            </w:r>
          </w:p>
          <w:p w:rsidR="00B320E6" w:rsidRPr="00B320E6" w:rsidRDefault="00C6325F" w:rsidP="00B320E6">
            <w:pPr>
              <w:suppressAutoHyphens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B320E6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решением </w:t>
            </w:r>
            <w:r w:rsidR="00B320E6" w:rsidRPr="00B320E6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Думы </w:t>
            </w:r>
            <w:r w:rsidRPr="00B320E6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муниципального </w:t>
            </w:r>
            <w:r w:rsidR="00B961D5" w:rsidRPr="00B320E6">
              <w:rPr>
                <w:rFonts w:ascii="Courier New" w:eastAsia="Times New Roman" w:hAnsi="Courier New" w:cs="Courier New"/>
                <w:kern w:val="2"/>
                <w:lang w:eastAsia="ru-RU"/>
              </w:rPr>
              <w:t>образования</w:t>
            </w:r>
            <w:r w:rsidR="00B320E6" w:rsidRPr="00B320E6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 «Могоенок»</w:t>
            </w:r>
          </w:p>
          <w:p w:rsidR="00C6325F" w:rsidRPr="001D7438" w:rsidRDefault="00C6325F" w:rsidP="00B320E6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B320E6">
              <w:rPr>
                <w:rFonts w:ascii="Courier New" w:eastAsia="Times New Roman" w:hAnsi="Courier New" w:cs="Courier New"/>
                <w:kern w:val="2"/>
                <w:lang w:eastAsia="ru-RU"/>
              </w:rPr>
              <w:t>о</w:t>
            </w:r>
            <w:r w:rsidR="000974FE">
              <w:rPr>
                <w:rFonts w:ascii="Courier New" w:eastAsia="Times New Roman" w:hAnsi="Courier New" w:cs="Courier New"/>
                <w:kern w:val="2"/>
                <w:lang w:eastAsia="ru-RU"/>
              </w:rPr>
              <w:t>т 28.11.2022</w:t>
            </w:r>
            <w:r w:rsidR="00B320E6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 2022</w:t>
            </w:r>
            <w:r w:rsidR="000974FE">
              <w:rPr>
                <w:rFonts w:ascii="Courier New" w:eastAsia="Times New Roman" w:hAnsi="Courier New" w:cs="Courier New"/>
                <w:kern w:val="2"/>
                <w:lang w:eastAsia="ru-RU"/>
              </w:rPr>
              <w:t>г.</w:t>
            </w:r>
            <w:r w:rsidRPr="00B320E6">
              <w:rPr>
                <w:rFonts w:ascii="Courier New" w:eastAsia="Times New Roman" w:hAnsi="Courier New" w:cs="Courier New"/>
                <w:kern w:val="2"/>
                <w:lang w:eastAsia="ru-RU"/>
              </w:rPr>
              <w:t>№</w:t>
            </w:r>
            <w:r w:rsidR="000974FE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 4/110-</w:t>
            </w:r>
            <w:r w:rsidR="00B320E6">
              <w:rPr>
                <w:rFonts w:ascii="Courier New" w:eastAsia="Times New Roman" w:hAnsi="Courier New" w:cs="Courier New"/>
                <w:kern w:val="2"/>
                <w:lang w:eastAsia="ru-RU"/>
              </w:rPr>
              <w:t>дмо</w:t>
            </w:r>
            <w:r w:rsidRPr="00B320E6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 </w:t>
            </w:r>
          </w:p>
        </w:tc>
      </w:tr>
    </w:tbl>
    <w:p w:rsidR="0022438A" w:rsidRPr="001D7438" w:rsidRDefault="0022438A" w:rsidP="000974FE">
      <w:pPr>
        <w:pStyle w:val="11"/>
        <w:spacing w:before="0" w:beforeAutospacing="0" w:after="0" w:afterAutospacing="0"/>
        <w:jc w:val="both"/>
        <w:rPr>
          <w:sz w:val="28"/>
          <w:szCs w:val="28"/>
        </w:rPr>
      </w:pPr>
    </w:p>
    <w:p w:rsidR="006B159C" w:rsidRPr="004868CB" w:rsidRDefault="006B159C" w:rsidP="006B159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868C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  <w:r w:rsidR="006E46CD" w:rsidRPr="004868C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МУНИЦИПАЛЬНОГО ОБРАЗОВАНИЯ «МОГОЕНОК»</w:t>
      </w:r>
    </w:p>
    <w:p w:rsidR="006B159C" w:rsidRPr="00085B72" w:rsidRDefault="006B159C" w:rsidP="006E46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B159C" w:rsidRPr="00E94360" w:rsidRDefault="006E46CD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       </w:t>
      </w:r>
      <w:r w:rsidR="006B159C" w:rsidRPr="00E9436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1. Предмет регулирования настоящих Правил</w:t>
      </w:r>
      <w:bookmarkStart w:id="0" w:name="1"/>
      <w:bookmarkEnd w:id="0"/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1.1. Правила благоустройства территории</w:t>
      </w:r>
      <w:r w:rsidR="00337D9A" w:rsidRPr="00E9436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муниципального образования «Могоенок»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1042/пр, Уставом поселения, иными нормативными правовыми актами, сводами правил, национальными стандартами, отраслевыми нормами.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1.3. </w:t>
      </w:r>
      <w:bookmarkStart w:id="1" w:name="3"/>
      <w:bookmarkEnd w:id="1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233114" w:rsidRPr="00E94360" w:rsidRDefault="006B159C" w:rsidP="003D0ED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в соответствии с порядком, установленным Законом </w:t>
      </w:r>
      <w:r w:rsidR="00233114" w:rsidRPr="00E94360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 </w:t>
      </w:r>
      <w:r w:rsidR="00233114" w:rsidRPr="00E9436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6B159C" w:rsidRPr="00E94360" w:rsidRDefault="006B159C" w:rsidP="003D0ED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части благоустройства территории;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– Администрация поселения;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1.4. Институты, понятия и термины гражданского, земельного, лесного, градостроительного, санитарно-эпидемиологического, ветеринарного и других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Настоящие Правила не распространяются на отношения, связанные: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 размещением и эксплуатацией объектов наружной рекламы и информации.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2" w:name="_Hlk5026116"/>
      <w:r w:rsidRPr="00E9436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поселения </w:t>
      </w:r>
      <w:bookmarkEnd w:id="2"/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по предполагаемым типам озеленения;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по предполагаемым типам освещения и осветительного оборудования;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2.3. Информирование осуществляется: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официальном сайте Администрации</w:t>
      </w:r>
      <w:r w:rsidR="003E7300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«Могоенок»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информационно-телекоммуникационн</w:t>
      </w:r>
      <w:r w:rsidR="003E7300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ой сети «Интернет»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адресу: </w:t>
      </w:r>
      <w:r w:rsidR="003E7300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могоенок.рф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 иных интернет-ресурсах;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средствах массовой информации;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социальных сетях;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на собраниях граждан.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2.6. Механизмы общественного участия: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анкетирование, опросы, интервьюирование, картирование, проведение фокус-групп,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за реализацией проектов.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 итогам встреч, совещаний и иных мероприятий формируется отчет об их проведении.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оказании услуг посетителям общественных пространств;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строительстве, реконструкции, реставрации объектов недвижимости;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производстве и размещении элементов благоустройства;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организации уборки благоустроенных территорий, предоставлении средств для подготовки проектов;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- в иных формах.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</w:p>
    <w:p w:rsidR="006B159C" w:rsidRPr="00E94360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E94360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3" w:name="_Hlk11160493"/>
      <w:r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</w:t>
      </w:r>
      <w:r w:rsidR="004E054E"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прилегающих </w:t>
      </w:r>
      <w:r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4E054E"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территорий</w:t>
      </w:r>
      <w:r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</w:p>
    <w:p w:rsidR="006B159C" w:rsidRPr="00E94360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</w:t>
      </w:r>
      <w:r w:rsidR="009506A9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раниц</w:t>
      </w:r>
      <w:r w:rsidR="009506A9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прилегающей территории</w:t>
      </w:r>
      <w:r w:rsidR="009506A9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определяются в соответствии с Законом Иркутской области от 12.12.2018 №110-оз «О порядке  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9506A9" w:rsidRPr="00E94360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Границы прилегающей территории определяются с учетом следующих ограничений и условий: </w:t>
      </w:r>
    </w:p>
    <w:p w:rsidR="009506A9" w:rsidRPr="00E94360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:rsidR="009506A9" w:rsidRPr="00E94360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:rsidR="009506A9" w:rsidRPr="00E94360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:rsidR="009506A9" w:rsidRPr="00E94360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:rsidR="009506A9" w:rsidRPr="00E94360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 смежные (общие) границы с другими прилегающими территориями (для исключения вклинивания, вкрапливания,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:rsidR="00C24CBA" w:rsidRPr="00E94360" w:rsidRDefault="006B159C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3.2. </w:t>
      </w:r>
      <w:r w:rsidR="00C24CBA"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:rsidR="00C24CBA" w:rsidRPr="00E94360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 границы. </w:t>
      </w:r>
    </w:p>
    <w:p w:rsidR="00C24CBA" w:rsidRPr="00E94360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:rsidR="00C24CBA" w:rsidRPr="00E94360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 xml:space="preserve">1) пешеходные коммуникации, в том числе тротуары, аллеи, дорожки, тропинки; </w:t>
      </w:r>
    </w:p>
    <w:p w:rsidR="00C24CBA" w:rsidRPr="00E94360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:rsidR="006B159C" w:rsidRPr="00E94360" w:rsidRDefault="006B159C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определяются по периметру от фактических границ указанных зданий, строений, сооружений.</w:t>
      </w:r>
    </w:p>
    <w:p w:rsidR="006B159C" w:rsidRPr="00E94360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6B159C" w:rsidRPr="00E94360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6B159C" w:rsidRPr="00E94360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6B159C" w:rsidRPr="00E94360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6B159C" w:rsidRPr="00E94360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C24CBA" w:rsidRPr="00E94360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3.5. </w:t>
      </w:r>
      <w:bookmarkStart w:id="4" w:name="sub_55"/>
      <w:r w:rsidR="00C24CBA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:rsidR="006B159C" w:rsidRPr="00E94360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bookmarkStart w:id="5" w:name="sub_56"/>
      <w:bookmarkEnd w:id="4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для отдельно стоящих нестационарных объектов, расположенных: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 жилых зон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 метра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территории общего пользования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 метра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 производственных зон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4 метра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остановочных площадках общественного транспорта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4 метра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прочих территориях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4) для индивидуальных жилых домов, не имеющих ограждающих устройств,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для нежилых зданий, не имеющих ограждающих устройств,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10 метров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периметру от фактических границ нежилых зданий;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для нежилых зданий (комплекса зданий), имеющих ограждение,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8) для автостоянок, не имеющих ограждающих устройств,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9) для промышленных предприятий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10) для строительных площадок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для автозаправочных станций, автогазозаправочных станций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и подъезды к объектам;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для территорий, прилегающих к рекламным конструкциям,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 метра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основания рекламной конструкции;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14) для общеобразовательных организаций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15) для дошкольных образовательных организаций -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Карты – схемы подлежат систематизации и поддержанию в актуальном состоянии.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bookmarkEnd w:id="5"/>
    <w:p w:rsidR="006B159C" w:rsidRPr="00E94360" w:rsidRDefault="006B159C" w:rsidP="006B15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sz w:val="24"/>
          <w:szCs w:val="24"/>
          <w:lang w:eastAsia="ru-RU"/>
        </w:rPr>
        <w:t>Глава 4. Общие требования к организации уборки территории поселения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sz w:val="24"/>
          <w:szCs w:val="24"/>
          <w:lang w:eastAsia="ru-RU"/>
        </w:rPr>
        <w:t>4.1. Благоустройство территорий, не закрепленных за собственником</w:t>
      </w:r>
      <w:r w:rsidRPr="00E9436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4.2. 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8 часов утра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ширины убираемых объектов благоустройства - 1,5 и более метров;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протяженности убираемых объектов более 3 погонных метров;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наличии обстоятельств, исключающих механизированный способ уборки территорий, или обстоятельств, делающих такую уборку нерациональной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(трудозатратной), уборку такой территории допускается осуществлять ручным способом.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Упавшие деревья должны быть удалены немедленно с проезжей части дорог, тротуаров, от токонесущих проводов, фасадов жилых и производственных зданий, а с других территорий — в течение 12 часов с момента обнаружения.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4.13. </w:t>
      </w:r>
      <w:bookmarkStart w:id="6" w:name="_Hlk8137221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Собственники </w:t>
      </w:r>
      <w:bookmarkStart w:id="7" w:name="_Hlk22210955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7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обязаны в соответствии с настоящими Правилами, заключенными соглашениями: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8" w:name="_Hlk14965574"/>
    </w:p>
    <w:bookmarkEnd w:id="8"/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обрабатывать прилегающие территории противогололедными реагентами;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осуществлять покос травы и обрезку поросли.</w:t>
      </w:r>
      <w:r w:rsidRPr="00E94360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6"/>
    <w:p w:rsidR="006B159C" w:rsidRPr="00E94360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4.14. Запрещается: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сметать мусор на проезжую часть улиц, в ливне-приемники ливневой канализации;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около торговых точек тару, запасы товаров;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ограждать строительные площадки с уменьшением пешеходных дорожек (тротуаров);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захламлять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внутридворовых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строительные материалы, мусор на территории общего пользования;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способом, исключающим возможность их падения, опрокидывания, разваливания;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4.18. Расстояние от выгребов и дворовых уборных с помойницами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помойницы, должны обеспечивать их дезинфекцию и ремонт.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4.20. Выгреб и помойницы должны иметь подземную водонепроницаемую емкостную часть для накопления ЖБО. Объем выгребов и помойниц определяется их владельцами с учетом количества образующихся ЖБО.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4.22. Удаление ЖБО должно проводится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вывоз ЖБО в места, не предназначенные для приема и (или) очистки ЖБО.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4.24. </w:t>
      </w: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4.25.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выгуле домашнего животного необходимо соблюдать следующие требования: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9" w:name="_Hlk14965857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лифтах </w:t>
      </w:r>
      <w:bookmarkEnd w:id="9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4.26.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внутриквартальной закрытой сетью водостоков;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Дождеприемные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участках территорий жилой застройки, подверженных эрозии (по характеристикам уклонов и грунтов), допускается предусматривать локальный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отвод поверхностных сточных вод от зданий дополнительно к общей системе водоотвода.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4.27.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4.28.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4.29.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5. Особенности организации уборки территории поселения </w:t>
      </w:r>
      <w:r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  <w:t>в зимний период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5.2. Период зимней уборки устанавливается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1 октября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1 октября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должны обеспечить завоз, заготовку и складирование необходимого количества противогололёдных материалов.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прохождения снегоуборочной техники осуществляется уборка прибордюрных лотков, расчистка въездов, проездов и пешеходных переходов с обеих сторон.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В процессе уборки запрещается: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применять техническую соль и жидкий хлористый кальций в качестве противогололёдного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5.8. </w:t>
      </w:r>
      <w:bookmarkStart w:id="10" w:name="6"/>
      <w:bookmarkEnd w:id="10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снега на внутридворовых территориях должно предусматривать отвод талых вод.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5.10. В зимний период </w:t>
      </w:r>
      <w:bookmarkStart w:id="11" w:name="_Hlk22804048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собственниками и (или) иными законными владельцами зданий, </w:t>
      </w:r>
      <w:bookmarkStart w:id="12" w:name="_Hlk22211020"/>
      <w:bookmarkStart w:id="13" w:name="_Hlk22211206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строений, сооружений, нестационарных объектов</w:t>
      </w:r>
      <w:bookmarkEnd w:id="12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bookmarkEnd w:id="13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1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должна быть обеспечена организация очистки их кровель от снега, наледи и сосулек.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Запрещается сбрасывать снег, наледь, сосульки и мусор в воронки водосточных труб.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5.12. </w:t>
      </w: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снегоплавильные установки. Размещение и функционирование снегоплавильных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сбрасывать пульпу, снег в водные объекты.</w:t>
      </w:r>
    </w:p>
    <w:p w:rsidR="006B159C" w:rsidRPr="00E94360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14" w:name="7"/>
      <w:bookmarkEnd w:id="14"/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6. Особенности организации уборки территории поселения </w:t>
      </w:r>
      <w:r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  <w:t>в летний период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6.1. Период летней уборки устанавливается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 16 апреля по 31 октября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1 апреля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 </w:t>
      </w: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температуре воздуха более плюс 10°С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5" w:name="8"/>
      <w:bookmarkEnd w:id="15"/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6" w:name="9"/>
      <w:bookmarkEnd w:id="16"/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6.6. Подметание дворовых территорий, внутридворовых проездов и тротуаров осуществляется механизированным способом или вручную.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.7.</w:t>
      </w:r>
      <w:r w:rsidRPr="00E9436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Сжигание листьев деревьев, кустарников на территории населенных пунктов поселения запрещено.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6.8.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Владельцы земельных участков обязаны: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17" w:name="10"/>
      <w:bookmarkEnd w:id="17"/>
      <w:r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7. Обеспечение надлежащего содержания объектов благоустройства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 раз в неделю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7.4. На зданиях и сооружениях на территории поселения размещаются с сохранением отделки фасада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Домовые знаки на зданиях, сооружениях должны содержаться в исправном состоянии.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Высота домового указателя должна быть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300 мм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Ширина таблички зависит от количества букв в названии улицы.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Табличка выполняется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 белом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цвете. По периметру таблички располагается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черная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рамка шириной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Название улиц и номера домов выполняются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 черном цвете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Шрифт названия улиц на русском языке, высота заглавных букв –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90 мм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шрифта номера дома –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140 мм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Адресные аншлаги могут иметь подсветку.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25 метров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18" w:name="_Hlk14967170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каждом строении.</w:t>
      </w:r>
    </w:p>
    <w:bookmarkEnd w:id="18"/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7.9. Аншлаги устанавливаются на высоте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от 2,5 до 5,0 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уровня земли на расстоянии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1 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угла здания.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7.10. Содержание фасадов объектов включает: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герметизацию, заделку и расшивку швов, трещин и выбоин;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восстановление, ремонт и своевременную очистку входных групп, отмосток, приямков цокольных окон и входов в подвалы;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произведение надписей на фасадах зданий (сооружений, строений);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19" w:name="_Hlk14967236"/>
    </w:p>
    <w:bookmarkEnd w:id="19"/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вывескам предъявляются следующие требования: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вывески должны размещаться на участке фасада, свободном от архитектурных деталей;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 два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Допустимый размер вывески составляет: по горизонтали -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0,6 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 вертикали -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0,4 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букв, знаков, размещаемых на вывеске, -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0,1 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выше линии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второго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 (линии перекрытий между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первым и вторым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этажами) зданий, сооружений;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0,5 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высоте) и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60%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длине).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 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2,5 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7.18. 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Высота вывесок, размещаемых на крышах зданий, сооружений, должна быть: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0,8 м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1-2-этажных объектов;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1,2 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3-5-этажных объектов.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7.20. Вывески площадью более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6,5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7.21. Не допускается: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вывесок, не соответствующих требованиям настоящих Правил;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вывесок на расстоянии ближе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 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мемориальных досок;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с помощью демонстрации постеров на динамических системах смены изображений (роллерные системы, призматроны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в виде надувных конструкций, штендеров.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7.23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 суток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7.24.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экономичность и энергоэффективность применяемых осветительных установок, рациональное распределение и использование электроэнергии;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удобство обслуживания и управления при разных режимах работы установок.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высокомачтовые,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7.30. В стационарных установках утилитарного наружного и архитектурного освещения допускается применять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коммуникаций между людьми, применения экологичных материалов, создания условий для ведения здорового образа жизни всех категорий населения.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наличие свободной площади на благоустраиваемой территории;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защита от образования наледи и снежных заносов, обеспечение стока воды;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возраст потенциальных пользователей малых архитектурных форм;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возможность ремонта или замены деталей малых архитектурных форм;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безопасность для потенциальных пользователей.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расположения малых архитектурных форм, не создающего препятствий для пешеходов;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устойчивости конструкции;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7.36. При размещении уличной мебели допускается: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установки освещения;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 без спинок, оборудованные местом для сумок;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опоры у скамеек, предназначенных для людей с ограниченными возможностями;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кадки, цветочницы, вазоны, кашпо, в том числе подвесные;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урны.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скамьи, предполагающие длительное, комфортное сидение;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цветочницы, вазоны, кашпо;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информационные стенды;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столы для настольных игр;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урны.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7.39. При размещении урн необходимо выбирать урны достаточной высоты и объема, с рельефным текстурированием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7.40. В целях защиты малых архитектурных форм от графического вандализма следует: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минимизировать площадь поверхностей малых архитектурных форм, при этом свободные поверхности разрешается делать с рельефным текстурированием или перфорированием, препятствующим графическому вандализму или облегчающим его устранение;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Ограждения земельных участков устанавливают высотой до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 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7.45.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7.47. Установка ограждений, изготовленных из сетки-рабицы,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7.50.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7.51. 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Некапитальные сооружения питания могут также оборудоваться туалетными кабинами.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7.54.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7.55. При проектировании мини-маркетов,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 второстепенным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8.5. Покрытие пешеходных дорожек должно быть удобным при ходьбе и устойчивым к износу.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8.6. Пешеходные дорожки и тротуары в составе активно используемых общественных территорий в целях избежания скопления людей следует предусматривать шириной не менее 2 метров.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8.10. С целью создания комфортной среды для пешеходов пешеходные коммуникации возможно озеленять путем использования различных видов зеленых насаждений.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8.14. Для проектирования и (или) благоустройства пешеходной зоны возможно проведение осмотра территории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маршруты велодорожек, интегрированные в единую замкнутую систему;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комфортные и безопасные пересечения веломаршрутов на перекрестках с пешеходными и автомобильными коммуникациями;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снижение общей скорости движения автомобильного транспорта на территории, в которую интегрируется велодвижение;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организацию безбарьерной среды в зонах перепада высот на маршруте;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безопасные велопарковки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9.2. 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 документацией.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9.3. Проектирование путей движения маломобильных групп населения, входных групп в здания и сооружения осуществляется в соответствии с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требованиями сводов правил, национальных стандартов, отраслевых норм и настоящих Правил.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противогололедными средствами или укрывать такие поверхности противоскользящими материалами.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9.5.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9.6.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мнемокартами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тактильных мнемосхемах может размещаться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10. Детские и спортивные площадки.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10.2. На общественных и дворовых территориях населенного пункта поселения могут размещаться в том числе площадки следующих видов: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игровые площадки;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детские спортивные площадки;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спортивные площадки;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инклюзивные площадки;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инклюзивные спортивные площадки;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площадки для занятий активными видами спорта, в том числе скейт-площадки.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размеры территории, на которой будет располагаться площадка;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функциональное предназначение и состав оборудования;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требования документов по безопасности площадок (зоны безопасности оборудования);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расположение подходов к площадке;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пропускную способность площадки.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предпочтений (выбора) жителей;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экономических возможностей для реализации проектов по благоустройству;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природно-климатических условий;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создания условий доступности площадок для всех жителей поселения, включая маломобильные группы населения;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структуры прилегающей жилой застройки.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Детские площадки не должны быть проходными.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10.9. 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11. Парковки (парковочные места)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11.1. Парковка (парковочное место) представляет собой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подэстакадных или подмостовых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11.2. 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11.3. 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автомобильные стоянки (остановки), предназначенные для кратковременного и длительного хранения автотранспорта населения, в том числе приобъектные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парковки (парковочные места), обозначенные разметкой, при необходимости обустроенные и оборудованные, являющееся в том числе частью автомобильной дороги и (или) примыкающие к проезжей части и (или) тротуару, обочине, эстакаде или мосту либо являющиеся частью подэстакадных или подмостовых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подэстакадных или подмостовых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11.5.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11.7. Назначение и вместительность (количество машино-мест) парковок общего пользования определяются в соответствии с нормативами градостроительного проектирования.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:rsidR="001C6DE3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11.10. Платная парковка должна соответствовать требованиям, предусмотренным статьями 12 и 13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r w:rsidR="001C6DE3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11.13.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11.14. Расстояние от границ парковок (парковочных мест) до окон жилых и общественных заданий принимается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11.19. 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12. Площадки для выгула животных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12.1. Выгул животных разрешается на площадках для выгула животных.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Размеры площадок для выгула животных не должны превышать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600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кв. м.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территориях площадок для выгула животных устанавливаются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1,5 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Подход к площадке следует оборудовать твердым видом покрытия. 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содержание покрытия в летний и зимний периоды, в том числе: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очистку и подметание территории площадки;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мойку территории площадки;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посыпку и обработку территории площадки противогололедными средствами, безопасными для животных (например, песок и мелкая гравийная крошка);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ремонт;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содержание элементов благоустройства площадки для выгула животных, в том числе: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наполнение ящика для одноразовых пакетов;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очистку урн;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ремонт.</w:t>
      </w:r>
    </w:p>
    <w:p w:rsidR="006B159C" w:rsidRPr="00E94360" w:rsidRDefault="006B159C" w:rsidP="006B15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:rsidR="00F33A14" w:rsidRPr="00E94360" w:rsidRDefault="00F33A14" w:rsidP="00F33A1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Производство земляных работ  должно осуществляться с соблюдением   требований, установленных постановлением Госстроя России от 17.09.2002 № 123 «О принятии строительных норм и правил Российской Федерации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«Безопасность труда в строительстве. Часть 2. Строительное производство. СНиП 12-04-2002».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13.3. Прокладка </w:t>
      </w:r>
      <w:bookmarkStart w:id="20" w:name="_Hlk22308913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подземных сооружений и коммуникаций</w:t>
      </w:r>
      <w:bookmarkEnd w:id="20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13.4.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в случае проведения земляных работ </w:t>
      </w:r>
      <w:bookmarkStart w:id="21" w:name="_Hlk104286455"/>
      <w:r w:rsidRPr="00E94360">
        <w:rPr>
          <w:rFonts w:ascii="Arial" w:eastAsia="Times New Roman" w:hAnsi="Arial" w:cs="Arial"/>
          <w:sz w:val="24"/>
          <w:szCs w:val="24"/>
          <w:lang w:eastAsia="ru-RU"/>
        </w:rPr>
        <w:t>при отсутствии разрешения на строительство на участке проведения земляных</w:t>
      </w:r>
      <w:r w:rsidRPr="00E9436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E94360">
        <w:rPr>
          <w:rFonts w:ascii="Arial" w:eastAsia="Times New Roman" w:hAnsi="Arial" w:cs="Arial"/>
          <w:sz w:val="24"/>
          <w:szCs w:val="24"/>
          <w:lang w:eastAsia="ru-RU"/>
        </w:rPr>
        <w:t>работ</w:t>
      </w:r>
      <w:bookmarkEnd w:id="21"/>
      <w:r w:rsidRPr="00E94360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2" w:name="_Hlk10560126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22"/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3" w:name="sub_42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23"/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bookmarkStart w:id="24" w:name="_Hlk10556166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24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25" w:name="_Hlk104283762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графиками проведения земляных работ, </w:t>
      </w:r>
      <w:bookmarkStart w:id="26" w:name="_Hlk104282909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25"/>
      <w:bookmarkEnd w:id="26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 по благоустройству (далее — схема благоустройства земельного участка);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 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</w:t>
      </w:r>
      <w:bookmarkStart w:id="27" w:name="_Hlk10813309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</w:t>
      </w:r>
      <w:r w:rsidR="00E952E0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управления внутренних дел</w:t>
      </w:r>
      <w:r w:rsidR="002F59C0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Иркутской области (</w:t>
      </w:r>
      <w:r w:rsidR="001D61B1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ОГИБДД МО МВД России «Черемховский»</w:t>
      </w:r>
      <w:bookmarkStart w:id="28" w:name="sub_10042"/>
      <w:bookmarkEnd w:id="27"/>
      <w:r w:rsidR="002F59C0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="00E952E0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допускается требовать </w:t>
      </w:r>
      <w:r w:rsidR="005629AE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заявителя представления иных документов, за исключением предусмотренных настоящим пунктом.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13.7.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три дня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трех рабочих дней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даты регистрации обращения заявителя о продлении.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письмо о переоформлении разрешения;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заявление на получение разрешения на осуществление земляных работ;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трех рабочих дней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даты регистрации обращения заявителя о переоформлении.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9" w:name="sub_1005"/>
      <w:bookmarkEnd w:id="28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0" w:name="sub_1006"/>
      <w:bookmarkEnd w:id="29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13.10. На схеме благоустройства земельного участка отображаются: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дорожные покрытия, покрытия площадок и других объектов благоустройства;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существующие и проектируемые инженерные сети;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объекты и элементы благоустройства земельного участка.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схеме благоустройства земельного участка прикладывается </w:t>
      </w:r>
      <w:bookmarkStart w:id="31" w:name="_Hlk10636188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31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13.12. Отметку о согласовании </w:t>
      </w:r>
      <w:bookmarkStart w:id="32" w:name="_Hlk10814035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управлением Государственной инспекции безопасности дорожного движения Главного управления внутренних дел по </w:t>
      </w:r>
      <w:r w:rsidR="00451E42"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r w:rsidR="00D4777A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ОГИБДД МО МВД России «Черемховский»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bookmarkEnd w:id="32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схемы движения транспорта и (или) пешеходов необходимо получить в случае, если земляные </w:t>
      </w:r>
      <w:bookmarkStart w:id="33" w:name="_Hlk10813944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 связаны с вскрытием дорожных покрытий в местах движения транспорта и пешеходов</w:t>
      </w:r>
      <w:bookmarkEnd w:id="33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13.13. 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семи рабочих дней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трех рабочих дней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E9436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подпунктом</w:t>
        </w:r>
      </w:hyperlink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 пункта 13.6 настоящих Правил.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разрешении на проведение земляных работ должны быть указаны: 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вид, перечень и объемы земляных работ; 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способ прокладки и переустройства подземных сооружений;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4" w:name="sub_1007"/>
      <w:bookmarkEnd w:id="30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5" w:name="sub_1008"/>
      <w:bookmarkEnd w:id="34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35"/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отсутствие документов, предусмотренных </w:t>
      </w:r>
      <w:hyperlink w:anchor="sub_1004" w:history="1">
        <w:r w:rsidRPr="00E9436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13.6 настоящих Правил;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нарушение </w:t>
      </w:r>
      <w:hyperlink r:id="rId7" w:history="1">
        <w:r w:rsidRPr="00E9436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законодательства</w:t>
        </w:r>
      </w:hyperlink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 о безопасности дорожного движения;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6" w:name="sub_1009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37" w:name="sub_1010"/>
      <w:bookmarkEnd w:id="36"/>
    </w:p>
    <w:bookmarkEnd w:id="37"/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13.17. 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</w:t>
      </w:r>
      <w:r w:rsidR="00E45A38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Иркутской области (ОГИБДД МО МВД России «Черемховский»)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13.18. Для принятия необходимых мер предосторожности и предупреждения повреждений смежных или пересекаемых подземных коммуникаций лицо, ответственное за осуществление работ, обязано не позднее чем за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сутки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высота ограждения - не менее 1,2 м;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ограждения, примыкающие к местам массового прохода людей, должны иметь высоту не менее 2 м и оборудованы сплошным защитным козырьком;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для водопровода, газопровода, канализации и теплотрассы —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200 - 300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погонных метров;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для телефонного и электрического кабелей —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500 - 600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погонных метров.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засыпка землёй или строительными материалами зелёных насаждений, крышек колодцев и газовых коверов, подземных сооружений, водосточных решеток, иных сооружений;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откачка воды из колодцев, траншей, котлованов на тротуары и проезжую часть улиц;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занимать территорию за пределами границ участка производства земляных работ;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немедленно устранять течи на коммуникациях.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8" w:name="sub_1011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13.27. Заявитель, а также лицо, направившее </w:t>
      </w:r>
      <w:bookmarkStart w:id="39" w:name="_Hlk104284916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уведомление в соответствии с </w:t>
      </w:r>
      <w:hyperlink w:anchor="sub_1003" w:history="1">
        <w:r w:rsidRPr="00E9436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13.5 настоящих Правил</w:t>
      </w:r>
      <w:bookmarkEnd w:id="39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E9436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 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каждую сторону от траншеи, а на тротуаре — не менее </w:t>
      </w:r>
      <w:r w:rsidRPr="00E9436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 м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0" w:name="sub_1012"/>
      <w:bookmarkEnd w:id="38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13.28. В период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2.05.02-85 «Автомобильные дороги».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восстановлении благоустройства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после 15 апреля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1" w:name="sub_103607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31 мая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bookmarkEnd w:id="41"/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2" w:name="sub_1013"/>
      <w:bookmarkEnd w:id="40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43" w:name="sub_1014"/>
      <w:bookmarkEnd w:id="42"/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13.30. После завершения осуществления земляных работ на основании разрешения на осуществление земляных работ</w:t>
      </w:r>
      <w:r w:rsidRPr="00E94360">
        <w:rPr>
          <w:rFonts w:ascii="Arial" w:eastAsia="Times New Roman" w:hAnsi="Arial" w:cs="Arial"/>
          <w:sz w:val="24"/>
          <w:szCs w:val="24"/>
          <w:lang w:eastAsia="ru-RU"/>
        </w:rPr>
        <w:t xml:space="preserve"> либо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уведомления в соответствии с пунктом 13.5 настоящих Правил оформляется Акт завершения земляных работ и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восстановления элементов благоустройства по форме, предусмотренной </w:t>
      </w:r>
      <w:hyperlink w:anchor="sub_30000" w:history="1">
        <w:r w:rsidRPr="00E9436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Приложением</w:t>
        </w:r>
      </w:hyperlink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4 к настоящим Правилам.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4" w:name="sub_1015"/>
      <w:bookmarkEnd w:id="43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5" w:name="sub_1016"/>
      <w:bookmarkEnd w:id="44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13.32.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6B159C" w:rsidRPr="00E94360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6" w:name="sub_1017"/>
      <w:bookmarkEnd w:id="45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46"/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14. Посадка зелёных насаждений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14.4. </w:t>
      </w:r>
      <w:bookmarkStart w:id="47" w:name="_Hlk7527352"/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дорожно-тропиночной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47"/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14.5. При посадке зелёных насаждений не допускается: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произвольная посадка растений в нарушение существующей технологии;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касание ветвями деревьев токонесущих проводов, закрытие ими указателей адресных единиц и номерных знаков домов, дорожных знаков;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7) посадка деревьев на расстоянии ближе 1,5 метров до подземных сетей газопровода, канализации;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посадка деревьев на расстоянии ближе 2 метров до подземных тепловых сетей (стенки канала, тоннеля или оболочки при бесканальной прокладке), кустарников - 1 м;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вело-пешеходных дорожек.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(несмыкание крон).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14.10. При организации озеленения следует сохранять существующие ландшафты.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6B159C" w:rsidRPr="00E94360" w:rsidRDefault="006B159C" w:rsidP="00075DE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  <w:bookmarkStart w:id="48" w:name="_Hlk35260093"/>
    </w:p>
    <w:bookmarkEnd w:id="48"/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E94360" w:rsidRDefault="00CA05A0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15</w:t>
      </w:r>
      <w:r w:rsidR="006B159C"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 Восстановление зелёных насаждений</w:t>
      </w:r>
    </w:p>
    <w:p w:rsidR="006B159C" w:rsidRPr="00E94360" w:rsidRDefault="00CA05A0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.1. Компенсационное озеленение производится с учётом следующих требований: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восстановление производится в пределах территории, </w:t>
      </w:r>
      <w:r w:rsidR="00374FA6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либо в пределах  населенного пункта,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где была произведена вырубка, с высадкой деревьев.</w:t>
      </w:r>
    </w:p>
    <w:p w:rsidR="006B159C" w:rsidRPr="00E94360" w:rsidRDefault="00CA05A0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 Компенсационное озеленение производится</w:t>
      </w:r>
      <w:r w:rsidR="00374FA6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74FA6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 правило, 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счёт средств физических или юридических лиц, в интересах которых была произведена вырубка.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6B159C" w:rsidRPr="00E94360" w:rsidRDefault="00CA05A0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bookmarkEnd w:id="3"/>
    <w:p w:rsidR="006B159C" w:rsidRPr="00E94360" w:rsidRDefault="00CA05A0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E94360">
        <w:rPr>
          <w:rFonts w:ascii="Arial" w:eastAsia="Calibri" w:hAnsi="Arial" w:cs="Arial"/>
          <w:b/>
          <w:color w:val="000000"/>
          <w:sz w:val="24"/>
          <w:szCs w:val="24"/>
        </w:rPr>
        <w:t>Глава 16</w:t>
      </w:r>
      <w:r w:rsidR="006B159C" w:rsidRPr="00E94360">
        <w:rPr>
          <w:rFonts w:ascii="Arial" w:eastAsia="Calibri" w:hAnsi="Arial" w:cs="Arial"/>
          <w:b/>
          <w:color w:val="000000"/>
          <w:sz w:val="24"/>
          <w:szCs w:val="24"/>
        </w:rPr>
        <w:t>. Мероприятия по выявлению карантинных, ядовитых и сорных растений, борьбе с ними, локализации, ликвидации их очагов</w:t>
      </w:r>
    </w:p>
    <w:p w:rsidR="006B159C" w:rsidRPr="00E94360" w:rsidRDefault="00DB7FAD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4360">
        <w:rPr>
          <w:rFonts w:ascii="Arial" w:eastAsia="Calibri" w:hAnsi="Arial" w:cs="Arial"/>
          <w:color w:val="000000"/>
          <w:sz w:val="24"/>
          <w:szCs w:val="24"/>
        </w:rPr>
        <w:t>16</w:t>
      </w:r>
      <w:r w:rsidR="006B159C" w:rsidRPr="00E94360">
        <w:rPr>
          <w:rFonts w:ascii="Arial" w:eastAsia="Calibri" w:hAnsi="Arial" w:cs="Arial"/>
          <w:color w:val="000000"/>
          <w:sz w:val="24"/>
          <w:szCs w:val="24"/>
        </w:rPr>
        <w:t>.1. Мероприятия по выявлению карантинных и ядовитых растений, борьбе с ними, локализации, ликвидации их очагов осуществляются</w:t>
      </w:r>
      <w:r w:rsidR="00A5761E" w:rsidRPr="00E94360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B159C" w:rsidRPr="00E94360">
        <w:rPr>
          <w:rFonts w:ascii="Arial" w:eastAsia="Calibri" w:hAnsi="Arial" w:cs="Arial"/>
          <w:color w:val="000000"/>
          <w:sz w:val="24"/>
          <w:szCs w:val="24"/>
        </w:rPr>
        <w:t xml:space="preserve">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</w:t>
      </w:r>
      <w:r w:rsidR="00A5761E" w:rsidRPr="00E94360">
        <w:rPr>
          <w:rFonts w:ascii="Arial" w:eastAsia="Calibri" w:hAnsi="Arial" w:cs="Arial"/>
          <w:color w:val="000000"/>
          <w:sz w:val="24"/>
          <w:szCs w:val="24"/>
        </w:rPr>
        <w:t xml:space="preserve">, а также </w:t>
      </w:r>
      <w:r w:rsidR="006B159C" w:rsidRPr="00E94360">
        <w:rPr>
          <w:rFonts w:ascii="Arial" w:eastAsia="Calibri" w:hAnsi="Arial" w:cs="Arial"/>
          <w:color w:val="000000"/>
          <w:sz w:val="24"/>
          <w:szCs w:val="24"/>
        </w:rPr>
        <w:t>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4360">
        <w:rPr>
          <w:rFonts w:ascii="Arial" w:eastAsia="Calibri" w:hAnsi="Arial" w:cs="Arial"/>
          <w:color w:val="000000"/>
          <w:sz w:val="24"/>
          <w:szCs w:val="24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6B159C" w:rsidRPr="00E94360" w:rsidRDefault="00DB7FAD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4360">
        <w:rPr>
          <w:rFonts w:ascii="Arial" w:eastAsia="Calibri" w:hAnsi="Arial" w:cs="Arial"/>
          <w:color w:val="000000"/>
          <w:sz w:val="24"/>
          <w:szCs w:val="24"/>
        </w:rPr>
        <w:t>16</w:t>
      </w:r>
      <w:r w:rsidR="006B159C" w:rsidRPr="00E94360">
        <w:rPr>
          <w:rFonts w:ascii="Arial" w:eastAsia="Calibri" w:hAnsi="Arial" w:cs="Arial"/>
          <w:color w:val="000000"/>
          <w:sz w:val="24"/>
          <w:szCs w:val="24"/>
        </w:rPr>
        <w:t>.2. В целях своевременного выявления карантинных и ядовитых растений лица</w:t>
      </w:r>
      <w:r w:rsidR="00A5761E" w:rsidRPr="00E94360">
        <w:rPr>
          <w:rFonts w:ascii="Arial" w:eastAsia="Calibri" w:hAnsi="Arial" w:cs="Arial"/>
          <w:color w:val="000000"/>
          <w:sz w:val="24"/>
          <w:szCs w:val="24"/>
        </w:rPr>
        <w:t>,</w:t>
      </w:r>
      <w:r w:rsidR="006B159C" w:rsidRPr="00E94360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A5761E" w:rsidRPr="00E94360">
        <w:rPr>
          <w:rFonts w:ascii="Arial" w:eastAsia="Calibri" w:hAnsi="Arial" w:cs="Arial"/>
          <w:color w:val="000000"/>
          <w:sz w:val="24"/>
          <w:szCs w:val="24"/>
        </w:rPr>
        <w:t xml:space="preserve">указанные </w:t>
      </w:r>
      <w:r w:rsidRPr="00E94360">
        <w:rPr>
          <w:rFonts w:ascii="Arial" w:eastAsia="Calibri" w:hAnsi="Arial" w:cs="Arial"/>
          <w:color w:val="000000"/>
          <w:sz w:val="24"/>
          <w:szCs w:val="24"/>
        </w:rPr>
        <w:t xml:space="preserve"> в абзаце 1 пункта 16</w:t>
      </w:r>
      <w:r w:rsidR="00A5761E" w:rsidRPr="00E94360">
        <w:rPr>
          <w:rFonts w:ascii="Arial" w:eastAsia="Calibri" w:hAnsi="Arial" w:cs="Arial"/>
          <w:color w:val="000000"/>
          <w:sz w:val="24"/>
          <w:szCs w:val="24"/>
        </w:rPr>
        <w:t xml:space="preserve">.1,  </w:t>
      </w:r>
      <w:r w:rsidR="006B159C" w:rsidRPr="00E94360">
        <w:rPr>
          <w:rFonts w:ascii="Arial" w:eastAsia="Calibri" w:hAnsi="Arial" w:cs="Arial"/>
          <w:color w:val="000000"/>
          <w:sz w:val="24"/>
          <w:szCs w:val="24"/>
        </w:rPr>
        <w:t>собственными силами либо с привлечением третьих лиц (в том числе специализированной организации):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4360">
        <w:rPr>
          <w:rFonts w:ascii="Arial" w:eastAsia="Calibri" w:hAnsi="Arial" w:cs="Arial"/>
          <w:color w:val="000000"/>
          <w:sz w:val="24"/>
          <w:szCs w:val="24"/>
        </w:rPr>
        <w:t>- проводят систематические обследования территорий;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4360">
        <w:rPr>
          <w:rFonts w:ascii="Arial" w:eastAsia="Calibri" w:hAnsi="Arial" w:cs="Arial"/>
          <w:color w:val="000000"/>
          <w:sz w:val="24"/>
          <w:szCs w:val="24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4360">
        <w:rPr>
          <w:rFonts w:ascii="Arial" w:eastAsia="Calibri" w:hAnsi="Arial" w:cs="Arial"/>
          <w:color w:val="000000"/>
          <w:sz w:val="24"/>
          <w:szCs w:val="24"/>
        </w:rPr>
        <w:t>- проводят фитосанитарные мероприятия по локализации и ликвидации карантинных и ядовитых растений.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94360">
        <w:rPr>
          <w:rFonts w:ascii="Arial" w:eastAsia="Calibri" w:hAnsi="Arial" w:cs="Arial"/>
          <w:color w:val="000000"/>
          <w:sz w:val="24"/>
          <w:szCs w:val="24"/>
        </w:rPr>
        <w:t>1</w:t>
      </w:r>
      <w:r w:rsidR="00DB7FAD" w:rsidRPr="00E94360">
        <w:rPr>
          <w:rFonts w:ascii="Arial" w:eastAsia="Calibri" w:hAnsi="Arial" w:cs="Arial"/>
          <w:color w:val="000000"/>
          <w:sz w:val="24"/>
          <w:szCs w:val="24"/>
        </w:rPr>
        <w:t>6.3. Лица, указанные в пункте 16</w:t>
      </w:r>
      <w:r w:rsidRPr="00E94360">
        <w:rPr>
          <w:rFonts w:ascii="Arial" w:eastAsia="Calibri" w:hAnsi="Arial" w:cs="Arial"/>
          <w:color w:val="000000"/>
          <w:sz w:val="24"/>
          <w:szCs w:val="24"/>
        </w:rPr>
        <w:t>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E94360" w:rsidRDefault="00DB7FAD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17</w:t>
      </w:r>
      <w:r w:rsidR="006B159C" w:rsidRPr="00E9436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Места (площадки) накопления твердых коммунальных отходов</w:t>
      </w:r>
    </w:p>
    <w:p w:rsidR="00AC6CE2" w:rsidRPr="00E94360" w:rsidRDefault="00DB7FAD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.1. 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</w:t>
      </w:r>
      <w:r w:rsidR="0092413A"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соответствии с территориальной схемой обращения с отходами </w:t>
      </w:r>
      <w:r w:rsidR="0092413A"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="00AC6CE2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 бункеры, расположенные на контейнерных площадках;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6B159C" w:rsidRPr="00E94360" w:rsidRDefault="00EF7CD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6B159C" w:rsidRPr="00E94360" w:rsidRDefault="00EF7CD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17</w:t>
      </w:r>
      <w:r w:rsidR="006B159C"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Запрещается устраивать ограждение контейнерной площадки из сварной сетки, сетки-рабицы,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6B159C" w:rsidRPr="00E94360" w:rsidRDefault="00EF7CD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17</w:t>
      </w:r>
      <w:r w:rsidR="006B159C"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49" w:name="_Hlk67486644"/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49"/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</w:t>
      </w: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100 метров;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6B159C" w:rsidRPr="00E94360" w:rsidRDefault="00EF7CD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17</w:t>
      </w:r>
      <w:r w:rsidR="006B159C"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.5. 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промывка контейнеров и (или) бункеров на контейнерных площадках.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6B159C" w:rsidRPr="00E94360" w:rsidRDefault="00EF7CD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17</w:t>
      </w:r>
      <w:r w:rsidR="006B159C"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.6. 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6B159C" w:rsidRPr="00E94360" w:rsidRDefault="00EF7CD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.7. 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6B159C" w:rsidRPr="00E94360" w:rsidRDefault="00EF7CD9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.8. Накопление отработанных ртутьсодержащих ламп производится отдельно от других видов отходов в соответствии с </w:t>
      </w:r>
      <w:r w:rsidR="006B159C"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Постановлением Правительства Российской Федерации от 28.12.2020 № 2314 «Об утверждении </w:t>
      </w:r>
      <w:r w:rsidR="006B159C" w:rsidRPr="00E9436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E94360" w:rsidRDefault="00EF7CD9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18</w:t>
      </w:r>
      <w:r w:rsidR="006B159C" w:rsidRPr="00E9436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Выпас и прогон сельскохозяйственных животных</w:t>
      </w:r>
    </w:p>
    <w:p w:rsidR="006B159C" w:rsidRPr="00E94360" w:rsidRDefault="00EF7CD9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6B159C" w:rsidRPr="00E94360" w:rsidRDefault="00EF7CD9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6B159C" w:rsidRPr="00E94360" w:rsidRDefault="00800671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 Во всех случ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аях, предусмотренных пунктами 18.1 и 18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6B159C" w:rsidRPr="00E94360" w:rsidRDefault="00800671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6B159C" w:rsidRPr="00E94360" w:rsidRDefault="00800671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с временем и маршрутами прогона сельскохозяйственных животных.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сельскохозяйственных животных.</w:t>
      </w:r>
    </w:p>
    <w:p w:rsidR="006B159C" w:rsidRPr="00E94360" w:rsidRDefault="00800671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допускается устанавливать маршруты прогона сельскохозяйственных 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E94360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 муниципальными правовыми актами поселения.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6B159C" w:rsidRPr="00E94360" w:rsidRDefault="0097670E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C21E02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осуществлении выпаса сельскохозяйственных животных допускается: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свободный выпас сельскохозяйственных животных на огороженной территории;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лошадей допускается лишь в их стреноженном состоянии.</w:t>
      </w:r>
    </w:p>
    <w:p w:rsidR="006B159C" w:rsidRPr="00E94360" w:rsidRDefault="0097670E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C21E02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="00B372C5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осуществлении выпаса и прогона сельскохозяйственных животных запрещается: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в границах полосы отвода автомобильной дороги;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оставлять на автомобильной дороге сельскохозяйственных животных без надзора;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вести сельскохозяйственных животных по автомобильной дороге с асфальто- и цементобетонным покрытием при наличии иных путей;</w:t>
      </w:r>
    </w:p>
    <w:p w:rsidR="006B159C" w:rsidRPr="00E9436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пояса зоны санитарной охраны поверхностных источников водоснабжения.</w:t>
      </w:r>
    </w:p>
    <w:p w:rsidR="006B159C" w:rsidRPr="00E94360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E94360" w:rsidRDefault="0097670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19</w:t>
      </w:r>
      <w:r w:rsidR="006B159C" w:rsidRPr="00E9436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 Праздничное оформление территории поселения</w:t>
      </w:r>
    </w:p>
    <w:p w:rsidR="006B159C" w:rsidRPr="00E94360" w:rsidRDefault="0097670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6B159C" w:rsidRPr="00E94360" w:rsidRDefault="0097670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 В перечень объектов праздничного оформления могут включаться: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площади, улицы, бульвары, мостовые сооружения, магистрали;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места массовых гуляний, парки, скверы, набережные;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фасады зданий;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6B159C" w:rsidRPr="00E94360" w:rsidRDefault="0097670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 К элементам праздничного оформления относятся: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праздничная подсветка фасадов зданий;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иллюминационные гирлянды и кронштейны;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подсветка зеленых насаждений;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праздничное и тематическое оформление пассажирского транспорта;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государственные и муниципальные флаги, государственная и муниципальная символика;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декоративные флаги, флажки, стяги;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информационные и тематические материалы на рекламных конструкциях;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6B159C" w:rsidRPr="00E94360" w:rsidRDefault="0097670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19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6B159C" w:rsidRPr="00E94360" w:rsidRDefault="0097670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6B159C" w:rsidRPr="00E94360" w:rsidRDefault="0097670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6B159C" w:rsidRPr="00E94360" w:rsidRDefault="0097670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.7. 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:rsidR="006B159C" w:rsidRPr="00E94360" w:rsidRDefault="0097670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</w:t>
      </w:r>
      <w:r w:rsidR="006B159C"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.8. 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6B159C" w:rsidRPr="00E94360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43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5E3EEC" w:rsidRPr="00E94360" w:rsidRDefault="005E3EEC" w:rsidP="008059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5E3EEC" w:rsidRPr="00E94360" w:rsidSect="00636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47FD" w:rsidRDefault="00F147FD" w:rsidP="0022438A">
      <w:pPr>
        <w:spacing w:after="0" w:line="240" w:lineRule="auto"/>
      </w:pPr>
      <w:r>
        <w:separator/>
      </w:r>
    </w:p>
  </w:endnote>
  <w:endnote w:type="continuationSeparator" w:id="1">
    <w:p w:rsidR="00F147FD" w:rsidRDefault="00F147FD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47FD" w:rsidRDefault="00F147FD" w:rsidP="0022438A">
      <w:pPr>
        <w:spacing w:after="0" w:line="240" w:lineRule="auto"/>
      </w:pPr>
      <w:r>
        <w:separator/>
      </w:r>
    </w:p>
  </w:footnote>
  <w:footnote w:type="continuationSeparator" w:id="1">
    <w:p w:rsidR="00F147FD" w:rsidRDefault="00F147FD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6EE1"/>
    <w:rsid w:val="00012F6F"/>
    <w:rsid w:val="00015C67"/>
    <w:rsid w:val="00026EE6"/>
    <w:rsid w:val="000303BA"/>
    <w:rsid w:val="0007474C"/>
    <w:rsid w:val="00075DEF"/>
    <w:rsid w:val="00076006"/>
    <w:rsid w:val="00076D95"/>
    <w:rsid w:val="00083904"/>
    <w:rsid w:val="00083F4B"/>
    <w:rsid w:val="000974FE"/>
    <w:rsid w:val="000C50AE"/>
    <w:rsid w:val="000D6427"/>
    <w:rsid w:val="000D7F11"/>
    <w:rsid w:val="000E27B7"/>
    <w:rsid w:val="000F1E14"/>
    <w:rsid w:val="00115975"/>
    <w:rsid w:val="00124535"/>
    <w:rsid w:val="001366A5"/>
    <w:rsid w:val="001553A9"/>
    <w:rsid w:val="0015570D"/>
    <w:rsid w:val="00165CA4"/>
    <w:rsid w:val="00191296"/>
    <w:rsid w:val="00197133"/>
    <w:rsid w:val="001A041C"/>
    <w:rsid w:val="001A4D63"/>
    <w:rsid w:val="001B1B92"/>
    <w:rsid w:val="001C4332"/>
    <w:rsid w:val="001C6DE3"/>
    <w:rsid w:val="001D140E"/>
    <w:rsid w:val="001D4EDF"/>
    <w:rsid w:val="001D61B1"/>
    <w:rsid w:val="001D7438"/>
    <w:rsid w:val="00201629"/>
    <w:rsid w:val="00223BF8"/>
    <w:rsid w:val="0022438A"/>
    <w:rsid w:val="00226AFF"/>
    <w:rsid w:val="00233114"/>
    <w:rsid w:val="00234BAC"/>
    <w:rsid w:val="00242104"/>
    <w:rsid w:val="00247679"/>
    <w:rsid w:val="00251FEA"/>
    <w:rsid w:val="00252C84"/>
    <w:rsid w:val="0025344B"/>
    <w:rsid w:val="00256BA7"/>
    <w:rsid w:val="002741C6"/>
    <w:rsid w:val="00274320"/>
    <w:rsid w:val="00281965"/>
    <w:rsid w:val="00286BA3"/>
    <w:rsid w:val="002877C2"/>
    <w:rsid w:val="002A0806"/>
    <w:rsid w:val="002C40F7"/>
    <w:rsid w:val="002F59C0"/>
    <w:rsid w:val="0032707B"/>
    <w:rsid w:val="00337D9A"/>
    <w:rsid w:val="003645EE"/>
    <w:rsid w:val="003735A8"/>
    <w:rsid w:val="00374FA6"/>
    <w:rsid w:val="00377A4B"/>
    <w:rsid w:val="00391D0E"/>
    <w:rsid w:val="00394866"/>
    <w:rsid w:val="003A0A4F"/>
    <w:rsid w:val="003A59E1"/>
    <w:rsid w:val="003B00E8"/>
    <w:rsid w:val="003C1847"/>
    <w:rsid w:val="003C58BA"/>
    <w:rsid w:val="003D0ED8"/>
    <w:rsid w:val="003D3E1E"/>
    <w:rsid w:val="003D656C"/>
    <w:rsid w:val="003D75D4"/>
    <w:rsid w:val="003E2567"/>
    <w:rsid w:val="003E7300"/>
    <w:rsid w:val="00411E8E"/>
    <w:rsid w:val="00414367"/>
    <w:rsid w:val="00420314"/>
    <w:rsid w:val="004276D3"/>
    <w:rsid w:val="0043227A"/>
    <w:rsid w:val="00434ABC"/>
    <w:rsid w:val="0043669E"/>
    <w:rsid w:val="00450A81"/>
    <w:rsid w:val="00451E42"/>
    <w:rsid w:val="00466DE0"/>
    <w:rsid w:val="00474183"/>
    <w:rsid w:val="004804F4"/>
    <w:rsid w:val="004860C9"/>
    <w:rsid w:val="004868CB"/>
    <w:rsid w:val="004A2485"/>
    <w:rsid w:val="004C7A86"/>
    <w:rsid w:val="004E0261"/>
    <w:rsid w:val="004E054E"/>
    <w:rsid w:val="004E6D0A"/>
    <w:rsid w:val="004F315F"/>
    <w:rsid w:val="00513447"/>
    <w:rsid w:val="00541700"/>
    <w:rsid w:val="00545EBC"/>
    <w:rsid w:val="00545FBF"/>
    <w:rsid w:val="005629AE"/>
    <w:rsid w:val="00575B9F"/>
    <w:rsid w:val="00583B2B"/>
    <w:rsid w:val="00594FF4"/>
    <w:rsid w:val="005951FC"/>
    <w:rsid w:val="00597CD0"/>
    <w:rsid w:val="005C79E7"/>
    <w:rsid w:val="005E187C"/>
    <w:rsid w:val="005E3EEC"/>
    <w:rsid w:val="005F5EFB"/>
    <w:rsid w:val="00600EA6"/>
    <w:rsid w:val="0061428A"/>
    <w:rsid w:val="00626457"/>
    <w:rsid w:val="0063615A"/>
    <w:rsid w:val="00657C73"/>
    <w:rsid w:val="0066396B"/>
    <w:rsid w:val="00666597"/>
    <w:rsid w:val="00687BFB"/>
    <w:rsid w:val="00695B16"/>
    <w:rsid w:val="0069746B"/>
    <w:rsid w:val="006A2912"/>
    <w:rsid w:val="006B159C"/>
    <w:rsid w:val="006D470F"/>
    <w:rsid w:val="006E15E0"/>
    <w:rsid w:val="006E46CD"/>
    <w:rsid w:val="006F17AE"/>
    <w:rsid w:val="00744B9B"/>
    <w:rsid w:val="007460AB"/>
    <w:rsid w:val="0076002E"/>
    <w:rsid w:val="00766744"/>
    <w:rsid w:val="00787497"/>
    <w:rsid w:val="007E18C8"/>
    <w:rsid w:val="00800671"/>
    <w:rsid w:val="00805918"/>
    <w:rsid w:val="00810B01"/>
    <w:rsid w:val="00817327"/>
    <w:rsid w:val="008476E8"/>
    <w:rsid w:val="00851E51"/>
    <w:rsid w:val="00857009"/>
    <w:rsid w:val="00861336"/>
    <w:rsid w:val="00875E5D"/>
    <w:rsid w:val="00882D53"/>
    <w:rsid w:val="008A24C2"/>
    <w:rsid w:val="008A7B04"/>
    <w:rsid w:val="008C7E92"/>
    <w:rsid w:val="008F5196"/>
    <w:rsid w:val="0091524E"/>
    <w:rsid w:val="0092413A"/>
    <w:rsid w:val="00927B3A"/>
    <w:rsid w:val="00933B4A"/>
    <w:rsid w:val="00941820"/>
    <w:rsid w:val="009474E8"/>
    <w:rsid w:val="009506A9"/>
    <w:rsid w:val="009507C7"/>
    <w:rsid w:val="009516DA"/>
    <w:rsid w:val="00971F11"/>
    <w:rsid w:val="009753C9"/>
    <w:rsid w:val="0097670E"/>
    <w:rsid w:val="00992205"/>
    <w:rsid w:val="009A515E"/>
    <w:rsid w:val="009B2D65"/>
    <w:rsid w:val="009C4EAE"/>
    <w:rsid w:val="009D0E75"/>
    <w:rsid w:val="009E20B4"/>
    <w:rsid w:val="009F08BA"/>
    <w:rsid w:val="009F12E7"/>
    <w:rsid w:val="009F6259"/>
    <w:rsid w:val="00A21CB5"/>
    <w:rsid w:val="00A31ABE"/>
    <w:rsid w:val="00A32BB4"/>
    <w:rsid w:val="00A52E36"/>
    <w:rsid w:val="00A53CA5"/>
    <w:rsid w:val="00A5761E"/>
    <w:rsid w:val="00A57966"/>
    <w:rsid w:val="00A64945"/>
    <w:rsid w:val="00A86CE0"/>
    <w:rsid w:val="00A86EE1"/>
    <w:rsid w:val="00A920BA"/>
    <w:rsid w:val="00AB49D7"/>
    <w:rsid w:val="00AB5801"/>
    <w:rsid w:val="00AC5947"/>
    <w:rsid w:val="00AC6CE2"/>
    <w:rsid w:val="00AE51DE"/>
    <w:rsid w:val="00AF2E0B"/>
    <w:rsid w:val="00B0281E"/>
    <w:rsid w:val="00B2741C"/>
    <w:rsid w:val="00B320E6"/>
    <w:rsid w:val="00B34791"/>
    <w:rsid w:val="00B372C5"/>
    <w:rsid w:val="00B42ACF"/>
    <w:rsid w:val="00B44540"/>
    <w:rsid w:val="00B7394A"/>
    <w:rsid w:val="00B77570"/>
    <w:rsid w:val="00B844C2"/>
    <w:rsid w:val="00B84BE7"/>
    <w:rsid w:val="00B9185D"/>
    <w:rsid w:val="00B926CB"/>
    <w:rsid w:val="00B961D5"/>
    <w:rsid w:val="00B97699"/>
    <w:rsid w:val="00BD732F"/>
    <w:rsid w:val="00BE37DC"/>
    <w:rsid w:val="00C21E02"/>
    <w:rsid w:val="00C24CBA"/>
    <w:rsid w:val="00C33A84"/>
    <w:rsid w:val="00C5766E"/>
    <w:rsid w:val="00C60C3B"/>
    <w:rsid w:val="00C6325F"/>
    <w:rsid w:val="00C65B08"/>
    <w:rsid w:val="00C836C5"/>
    <w:rsid w:val="00CA05A0"/>
    <w:rsid w:val="00CC2A77"/>
    <w:rsid w:val="00CC6C6F"/>
    <w:rsid w:val="00D20C8D"/>
    <w:rsid w:val="00D4265E"/>
    <w:rsid w:val="00D4777A"/>
    <w:rsid w:val="00D55795"/>
    <w:rsid w:val="00D80672"/>
    <w:rsid w:val="00D84CE1"/>
    <w:rsid w:val="00D87D08"/>
    <w:rsid w:val="00D97106"/>
    <w:rsid w:val="00DA4C49"/>
    <w:rsid w:val="00DB0191"/>
    <w:rsid w:val="00DB7FAD"/>
    <w:rsid w:val="00DF1629"/>
    <w:rsid w:val="00E24C50"/>
    <w:rsid w:val="00E31263"/>
    <w:rsid w:val="00E35F5E"/>
    <w:rsid w:val="00E40726"/>
    <w:rsid w:val="00E422C0"/>
    <w:rsid w:val="00E45A38"/>
    <w:rsid w:val="00E47E39"/>
    <w:rsid w:val="00E51B0F"/>
    <w:rsid w:val="00E61DD6"/>
    <w:rsid w:val="00E6448B"/>
    <w:rsid w:val="00E70441"/>
    <w:rsid w:val="00E7228C"/>
    <w:rsid w:val="00E80B06"/>
    <w:rsid w:val="00E9142B"/>
    <w:rsid w:val="00E94360"/>
    <w:rsid w:val="00E952E0"/>
    <w:rsid w:val="00EA024D"/>
    <w:rsid w:val="00EB0E66"/>
    <w:rsid w:val="00EB0EAC"/>
    <w:rsid w:val="00EB6D7A"/>
    <w:rsid w:val="00EB7CC5"/>
    <w:rsid w:val="00EC4D9E"/>
    <w:rsid w:val="00ED22F8"/>
    <w:rsid w:val="00EF7CD9"/>
    <w:rsid w:val="00F147FD"/>
    <w:rsid w:val="00F27415"/>
    <w:rsid w:val="00F31705"/>
    <w:rsid w:val="00F33A14"/>
    <w:rsid w:val="00F34003"/>
    <w:rsid w:val="00F50825"/>
    <w:rsid w:val="00F5409C"/>
    <w:rsid w:val="00F5487D"/>
    <w:rsid w:val="00F66F8C"/>
    <w:rsid w:val="00F81048"/>
    <w:rsid w:val="00F820AE"/>
    <w:rsid w:val="00F90873"/>
    <w:rsid w:val="00F9386E"/>
    <w:rsid w:val="00FA52C1"/>
    <w:rsid w:val="00FB7AD1"/>
    <w:rsid w:val="00FC0A93"/>
    <w:rsid w:val="00FC0ECB"/>
    <w:rsid w:val="00FD60EE"/>
    <w:rsid w:val="00FF1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b">
    <w:name w:val="No Spacing"/>
    <w:uiPriority w:val="1"/>
    <w:qFormat/>
    <w:rsid w:val="00226AF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emo.garant.ru/document?id=10005643&amp;sub=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51B20-FCCF-4581-ACB0-3C7198699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23227</Words>
  <Characters>132394</Characters>
  <Application>Microsoft Office Word</Application>
  <DocSecurity>0</DocSecurity>
  <Lines>1103</Lines>
  <Paragraphs>310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User</cp:lastModifiedBy>
  <cp:revision>8</cp:revision>
  <cp:lastPrinted>2022-11-28T07:42:00Z</cp:lastPrinted>
  <dcterms:created xsi:type="dcterms:W3CDTF">2022-11-01T08:24:00Z</dcterms:created>
  <dcterms:modified xsi:type="dcterms:W3CDTF">2022-11-28T07:46:00Z</dcterms:modified>
</cp:coreProperties>
</file>